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44C" w:rsidRPr="00AD5D12" w:rsidRDefault="0056744C" w:rsidP="00DB0C1C">
      <w:pPr>
        <w:suppressAutoHyphens/>
        <w:spacing w:before="20" w:after="200" w:line="360" w:lineRule="auto"/>
        <w:rPr>
          <w:rFonts w:eastAsiaTheme="minorHAnsi"/>
          <w:sz w:val="28"/>
          <w:szCs w:val="28"/>
          <w:lang w:eastAsia="en-US"/>
        </w:rPr>
      </w:pPr>
      <w:r w:rsidRPr="00AD5D12">
        <w:rPr>
          <w:rFonts w:eastAsiaTheme="minorHAnsi"/>
          <w:sz w:val="28"/>
          <w:szCs w:val="28"/>
          <w:lang w:eastAsia="en-US"/>
        </w:rPr>
        <w:t>УДК 621.763:620.</w:t>
      </w:r>
      <w:r w:rsidR="00A53BC4" w:rsidRPr="00AD5D12">
        <w:rPr>
          <w:rFonts w:eastAsiaTheme="minorHAnsi"/>
          <w:sz w:val="28"/>
          <w:szCs w:val="28"/>
          <w:lang w:eastAsia="en-US"/>
        </w:rPr>
        <w:t>193.42</w:t>
      </w:r>
    </w:p>
    <w:p w:rsidR="003D495B" w:rsidRPr="00DB0C1C" w:rsidRDefault="00DB0C1C" w:rsidP="00DB0C1C">
      <w:pPr>
        <w:suppressAutoHyphens/>
        <w:spacing w:before="20" w:after="200" w:line="360" w:lineRule="auto"/>
        <w:contextualSpacing/>
        <w:jc w:val="both"/>
        <w:rPr>
          <w:rFonts w:eastAsiaTheme="minorHAnsi"/>
          <w:b/>
          <w:sz w:val="28"/>
          <w:szCs w:val="28"/>
          <w:lang w:eastAsia="en-US"/>
        </w:rPr>
      </w:pPr>
      <w:r w:rsidRPr="00DB0C1C">
        <w:rPr>
          <w:rFonts w:eastAsiaTheme="minorHAnsi"/>
          <w:b/>
          <w:sz w:val="28"/>
          <w:szCs w:val="28"/>
          <w:lang w:eastAsia="en-US"/>
        </w:rPr>
        <w:t>Разработка составов полимерных покрытий на основе низковязких эпоксидных связующих с повышенной щелочестойкостью</w:t>
      </w:r>
    </w:p>
    <w:p w:rsidR="00375660" w:rsidRDefault="0056744C" w:rsidP="00DB0C1C">
      <w:pPr>
        <w:suppressAutoHyphens/>
        <w:spacing w:line="360" w:lineRule="auto"/>
      </w:pPr>
      <w:bookmarkStart w:id="0" w:name="_GoBack"/>
      <w:r w:rsidRPr="00375660">
        <w:rPr>
          <w:sz w:val="28"/>
          <w:szCs w:val="28"/>
        </w:rPr>
        <w:t>Низин</w:t>
      </w:r>
      <w:bookmarkEnd w:id="0"/>
      <w:r w:rsidRPr="00375660">
        <w:rPr>
          <w:sz w:val="28"/>
          <w:szCs w:val="28"/>
        </w:rPr>
        <w:t xml:space="preserve"> Д</w:t>
      </w:r>
      <w:r w:rsidR="00AD5D12">
        <w:rPr>
          <w:sz w:val="28"/>
          <w:szCs w:val="28"/>
        </w:rPr>
        <w:t>.</w:t>
      </w:r>
      <w:r w:rsidR="00F26F4A" w:rsidRPr="00375660">
        <w:rPr>
          <w:sz w:val="28"/>
          <w:szCs w:val="28"/>
        </w:rPr>
        <w:t>Р</w:t>
      </w:r>
      <w:r w:rsidR="00AD5D12">
        <w:rPr>
          <w:sz w:val="28"/>
          <w:szCs w:val="28"/>
        </w:rPr>
        <w:t xml:space="preserve">.; </w:t>
      </w:r>
      <w:r w:rsidR="00375660">
        <w:rPr>
          <w:sz w:val="28"/>
          <w:szCs w:val="28"/>
        </w:rPr>
        <w:t>Селяев В</w:t>
      </w:r>
      <w:r w:rsidR="00AD5D12">
        <w:rPr>
          <w:sz w:val="28"/>
          <w:szCs w:val="28"/>
        </w:rPr>
        <w:t>.</w:t>
      </w:r>
      <w:r w:rsidR="00375660">
        <w:rPr>
          <w:sz w:val="28"/>
          <w:szCs w:val="28"/>
        </w:rPr>
        <w:t>П</w:t>
      </w:r>
      <w:r w:rsidR="00AD5D12">
        <w:rPr>
          <w:sz w:val="28"/>
          <w:szCs w:val="28"/>
        </w:rPr>
        <w:t>.</w:t>
      </w:r>
      <w:r w:rsidR="00375660">
        <w:rPr>
          <w:sz w:val="28"/>
          <w:szCs w:val="28"/>
        </w:rPr>
        <w:t>, академик РААСН, д.т.н</w:t>
      </w:r>
      <w:r w:rsidR="00AD5D12">
        <w:rPr>
          <w:sz w:val="28"/>
          <w:szCs w:val="28"/>
        </w:rPr>
        <w:t>.</w:t>
      </w:r>
      <w:r w:rsidR="00375660" w:rsidRPr="00375660">
        <w:rPr>
          <w:sz w:val="28"/>
          <w:szCs w:val="28"/>
        </w:rPr>
        <w:t>;</w:t>
      </w:r>
      <w:r w:rsidR="00AD5D12">
        <w:rPr>
          <w:sz w:val="28"/>
          <w:szCs w:val="28"/>
        </w:rPr>
        <w:t xml:space="preserve"> </w:t>
      </w:r>
      <w:r w:rsidR="00375660">
        <w:rPr>
          <w:sz w:val="28"/>
          <w:szCs w:val="28"/>
        </w:rPr>
        <w:t>Низина Т</w:t>
      </w:r>
      <w:r w:rsidR="00AD5D12">
        <w:rPr>
          <w:sz w:val="28"/>
          <w:szCs w:val="28"/>
        </w:rPr>
        <w:t>.</w:t>
      </w:r>
      <w:r w:rsidR="00375660">
        <w:rPr>
          <w:sz w:val="28"/>
          <w:szCs w:val="28"/>
        </w:rPr>
        <w:t>А</w:t>
      </w:r>
      <w:r w:rsidR="00AD5D12">
        <w:rPr>
          <w:sz w:val="28"/>
          <w:szCs w:val="28"/>
        </w:rPr>
        <w:t>.</w:t>
      </w:r>
      <w:r w:rsidR="00375660">
        <w:rPr>
          <w:sz w:val="28"/>
          <w:szCs w:val="28"/>
        </w:rPr>
        <w:t>, д.т.н.</w:t>
      </w:r>
    </w:p>
    <w:p w:rsidR="00AD5D12" w:rsidRPr="00DB0C1C" w:rsidRDefault="00AD5D12" w:rsidP="00DB0C1C">
      <w:pPr>
        <w:suppressAutoHyphens/>
        <w:spacing w:before="20" w:after="200" w:line="360" w:lineRule="auto"/>
        <w:contextualSpacing/>
        <w:jc w:val="both"/>
        <w:rPr>
          <w:rStyle w:val="af"/>
          <w:rFonts w:eastAsiaTheme="minorHAnsi"/>
          <w:color w:val="0000FF" w:themeColor="hyperlink"/>
          <w:sz w:val="22"/>
          <w:szCs w:val="22"/>
          <w:lang w:eastAsia="en-US"/>
        </w:rPr>
      </w:pPr>
      <w:hyperlink r:id="rId7" w:history="1">
        <w:r w:rsidRPr="00DB0C1C">
          <w:rPr>
            <w:rStyle w:val="af"/>
            <w:rFonts w:eastAsiaTheme="minorHAnsi"/>
            <w:color w:val="0000FF" w:themeColor="hyperlink"/>
            <w:sz w:val="22"/>
            <w:szCs w:val="22"/>
            <w:lang w:eastAsia="en-US"/>
          </w:rPr>
          <w:t>nizindi@yandex.ru</w:t>
        </w:r>
      </w:hyperlink>
    </w:p>
    <w:p w:rsidR="0056744C" w:rsidRPr="00DB0C1C" w:rsidRDefault="0056744C" w:rsidP="00DB0C1C">
      <w:pPr>
        <w:suppressAutoHyphens/>
        <w:spacing w:before="20" w:after="200" w:line="360" w:lineRule="auto"/>
        <w:contextualSpacing/>
        <w:jc w:val="both"/>
        <w:rPr>
          <w:rFonts w:eastAsiaTheme="minorHAnsi"/>
          <w:i/>
          <w:sz w:val="28"/>
          <w:szCs w:val="28"/>
          <w:lang w:eastAsia="en-US"/>
        </w:rPr>
      </w:pPr>
      <w:r w:rsidRPr="00DB0C1C">
        <w:rPr>
          <w:rFonts w:eastAsiaTheme="minorHAnsi"/>
          <w:i/>
          <w:sz w:val="28"/>
          <w:szCs w:val="28"/>
          <w:lang w:eastAsia="en-US"/>
        </w:rPr>
        <w:t>Мордовский государственный университет</w:t>
      </w:r>
      <w:r w:rsidR="00B42129" w:rsidRPr="00DB0C1C">
        <w:rPr>
          <w:rFonts w:eastAsiaTheme="minorHAnsi"/>
          <w:i/>
          <w:sz w:val="28"/>
          <w:szCs w:val="28"/>
          <w:lang w:eastAsia="en-US"/>
        </w:rPr>
        <w:t xml:space="preserve"> им. Н.П. Огарёва, г. Саранск</w:t>
      </w:r>
    </w:p>
    <w:p w:rsidR="00DB0C1C" w:rsidRDefault="00DB0C1C" w:rsidP="00DB0C1C">
      <w:pPr>
        <w:suppressAutoHyphens/>
        <w:spacing w:line="360" w:lineRule="auto"/>
        <w:ind w:firstLine="567"/>
        <w:jc w:val="both"/>
        <w:rPr>
          <w:b/>
          <w:sz w:val="28"/>
          <w:szCs w:val="28"/>
        </w:rPr>
      </w:pPr>
    </w:p>
    <w:p w:rsidR="0056744C" w:rsidRPr="00DB0C1C" w:rsidRDefault="00DB0C1C" w:rsidP="00DB0C1C">
      <w:pPr>
        <w:suppressAutoHyphens/>
        <w:spacing w:before="20" w:after="200" w:line="360" w:lineRule="auto"/>
        <w:ind w:firstLine="709"/>
        <w:contextualSpacing/>
        <w:jc w:val="both"/>
        <w:rPr>
          <w:rFonts w:eastAsiaTheme="minorHAnsi"/>
          <w:b/>
          <w:i/>
          <w:sz w:val="28"/>
          <w:szCs w:val="28"/>
          <w:lang w:eastAsia="en-US"/>
        </w:rPr>
      </w:pPr>
      <w:r w:rsidRPr="00DB0C1C">
        <w:rPr>
          <w:rFonts w:eastAsiaTheme="minorHAnsi"/>
          <w:b/>
          <w:i/>
          <w:sz w:val="28"/>
          <w:szCs w:val="28"/>
          <w:lang w:eastAsia="en-US"/>
        </w:rPr>
        <w:t>Аннотация:</w:t>
      </w:r>
    </w:p>
    <w:p w:rsidR="0087371B" w:rsidRPr="00DB0C1C" w:rsidRDefault="00EE6FF0" w:rsidP="00DB0C1C">
      <w:pPr>
        <w:suppressAutoHyphens/>
        <w:spacing w:before="20" w:after="200" w:line="360" w:lineRule="auto"/>
        <w:ind w:firstLine="709"/>
        <w:contextualSpacing/>
        <w:jc w:val="both"/>
        <w:rPr>
          <w:rFonts w:eastAsiaTheme="minorHAnsi"/>
          <w:sz w:val="28"/>
          <w:szCs w:val="28"/>
          <w:lang w:eastAsia="en-US"/>
        </w:rPr>
      </w:pPr>
      <w:r w:rsidRPr="00DB0C1C">
        <w:rPr>
          <w:rFonts w:eastAsiaTheme="minorHAnsi"/>
          <w:sz w:val="28"/>
          <w:szCs w:val="28"/>
          <w:lang w:eastAsia="en-US"/>
        </w:rPr>
        <w:t>В настоящее время испытанию полимерных композитов на щелочест</w:t>
      </w:r>
      <w:r w:rsidR="00A53BC4" w:rsidRPr="00DB0C1C">
        <w:rPr>
          <w:rFonts w:eastAsiaTheme="minorHAnsi"/>
          <w:sz w:val="28"/>
          <w:szCs w:val="28"/>
          <w:lang w:eastAsia="en-US"/>
        </w:rPr>
        <w:t>ой</w:t>
      </w:r>
      <w:r w:rsidRPr="00DB0C1C">
        <w:rPr>
          <w:rFonts w:eastAsiaTheme="minorHAnsi"/>
          <w:sz w:val="28"/>
          <w:szCs w:val="28"/>
          <w:lang w:eastAsia="en-US"/>
        </w:rPr>
        <w:t>кость уделяется неоправданно малое внимание. Агрессивная среда бетона оказывает существенное влияние на упруго-прочностные характеристики как защитных покрытий, так и композитной арматуры. Разработка составов с повышенной щелочестойкостью позволит снизить издержки, связанные с ремон</w:t>
      </w:r>
      <w:r w:rsidR="0087371B" w:rsidRPr="00DB0C1C">
        <w:rPr>
          <w:rFonts w:eastAsiaTheme="minorHAnsi"/>
          <w:sz w:val="28"/>
          <w:szCs w:val="28"/>
          <w:lang w:eastAsia="en-US"/>
        </w:rPr>
        <w:t>тн</w:t>
      </w:r>
      <w:r w:rsidRPr="00DB0C1C">
        <w:rPr>
          <w:rFonts w:eastAsiaTheme="minorHAnsi"/>
          <w:sz w:val="28"/>
          <w:szCs w:val="28"/>
          <w:lang w:eastAsia="en-US"/>
        </w:rPr>
        <w:t>о-восстановительными работами бетонных изделий и конструкций</w:t>
      </w:r>
      <w:r w:rsidR="00BB3A1C" w:rsidRPr="00DB0C1C">
        <w:rPr>
          <w:rFonts w:eastAsiaTheme="minorHAnsi"/>
          <w:sz w:val="28"/>
          <w:szCs w:val="28"/>
          <w:lang w:eastAsia="en-US"/>
        </w:rPr>
        <w:t xml:space="preserve">. </w:t>
      </w:r>
      <w:r w:rsidRPr="00DB0C1C">
        <w:rPr>
          <w:rFonts w:eastAsiaTheme="minorHAnsi"/>
          <w:sz w:val="28"/>
          <w:szCs w:val="28"/>
          <w:lang w:eastAsia="en-US"/>
        </w:rPr>
        <w:t xml:space="preserve"> </w:t>
      </w:r>
    </w:p>
    <w:p w:rsidR="00DB0C1C" w:rsidRPr="00DB0C1C" w:rsidRDefault="0056744C" w:rsidP="00DB0C1C">
      <w:pPr>
        <w:suppressAutoHyphens/>
        <w:spacing w:before="20" w:after="200" w:line="360" w:lineRule="auto"/>
        <w:ind w:firstLine="709"/>
        <w:contextualSpacing/>
        <w:jc w:val="both"/>
        <w:rPr>
          <w:rFonts w:eastAsiaTheme="minorHAnsi"/>
          <w:b/>
          <w:i/>
          <w:sz w:val="28"/>
          <w:szCs w:val="28"/>
          <w:lang w:eastAsia="en-US"/>
        </w:rPr>
      </w:pPr>
      <w:r w:rsidRPr="00DB0C1C">
        <w:rPr>
          <w:rFonts w:eastAsiaTheme="minorHAnsi"/>
          <w:b/>
          <w:i/>
          <w:sz w:val="28"/>
          <w:szCs w:val="28"/>
          <w:lang w:eastAsia="en-US"/>
        </w:rPr>
        <w:t>Ключевые слова:</w:t>
      </w:r>
      <w:r w:rsidR="006F52CB" w:rsidRPr="00DB0C1C">
        <w:rPr>
          <w:rFonts w:eastAsiaTheme="minorHAnsi"/>
          <w:b/>
          <w:i/>
          <w:sz w:val="28"/>
          <w:szCs w:val="28"/>
          <w:lang w:eastAsia="en-US"/>
        </w:rPr>
        <w:t xml:space="preserve"> </w:t>
      </w:r>
    </w:p>
    <w:p w:rsidR="00616D50" w:rsidRPr="00DB0C1C" w:rsidRDefault="006F52CB" w:rsidP="00DB0C1C">
      <w:pPr>
        <w:suppressAutoHyphens/>
        <w:spacing w:before="20" w:after="200" w:line="360" w:lineRule="auto"/>
        <w:ind w:firstLine="709"/>
        <w:contextualSpacing/>
        <w:jc w:val="both"/>
        <w:rPr>
          <w:rFonts w:eastAsiaTheme="minorHAnsi"/>
          <w:sz w:val="28"/>
          <w:szCs w:val="28"/>
          <w:lang w:eastAsia="en-US"/>
        </w:rPr>
      </w:pPr>
      <w:r w:rsidRPr="00DB0C1C">
        <w:rPr>
          <w:rFonts w:eastAsiaTheme="minorHAnsi"/>
          <w:sz w:val="28"/>
          <w:szCs w:val="28"/>
          <w:lang w:eastAsia="en-US"/>
        </w:rPr>
        <w:t>э</w:t>
      </w:r>
      <w:r w:rsidR="00616D50" w:rsidRPr="00DB0C1C">
        <w:rPr>
          <w:rFonts w:eastAsiaTheme="minorHAnsi"/>
          <w:sz w:val="28"/>
          <w:szCs w:val="28"/>
          <w:lang w:eastAsia="en-US"/>
        </w:rPr>
        <w:t xml:space="preserve">поксидные связующие, щелочестойкость, </w:t>
      </w:r>
      <w:r w:rsidR="00BB3A1C" w:rsidRPr="00DB0C1C">
        <w:rPr>
          <w:rFonts w:eastAsiaTheme="minorHAnsi"/>
          <w:sz w:val="28"/>
          <w:szCs w:val="28"/>
          <w:lang w:eastAsia="en-US"/>
        </w:rPr>
        <w:t xml:space="preserve">вязкость, </w:t>
      </w:r>
      <w:r w:rsidR="00616D50" w:rsidRPr="00DB0C1C">
        <w:rPr>
          <w:rFonts w:eastAsiaTheme="minorHAnsi"/>
          <w:sz w:val="28"/>
          <w:szCs w:val="28"/>
          <w:lang w:eastAsia="en-US"/>
        </w:rPr>
        <w:t>защитные покрытия, композитная арматура.</w:t>
      </w:r>
    </w:p>
    <w:p w:rsidR="002B70DF" w:rsidRDefault="002B70DF" w:rsidP="00DB0C1C">
      <w:pPr>
        <w:suppressAutoHyphens/>
        <w:spacing w:line="360" w:lineRule="auto"/>
        <w:ind w:firstLine="567"/>
        <w:jc w:val="both"/>
        <w:rPr>
          <w:sz w:val="28"/>
          <w:szCs w:val="28"/>
        </w:rPr>
      </w:pPr>
    </w:p>
    <w:p w:rsidR="00EE6FF0" w:rsidRPr="00DB0C1C" w:rsidRDefault="00DB0C1C" w:rsidP="00DB0C1C">
      <w:pPr>
        <w:suppressAutoHyphens/>
        <w:spacing w:before="20" w:after="200" w:line="360" w:lineRule="auto"/>
        <w:ind w:firstLine="709"/>
        <w:contextualSpacing/>
        <w:jc w:val="both"/>
        <w:rPr>
          <w:rFonts w:eastAsiaTheme="minorHAnsi"/>
          <w:b/>
          <w:i/>
          <w:sz w:val="28"/>
          <w:szCs w:val="28"/>
          <w:lang w:eastAsia="en-US"/>
        </w:rPr>
      </w:pPr>
      <w:r w:rsidRPr="00DB0C1C">
        <w:rPr>
          <w:rFonts w:eastAsiaTheme="minorHAnsi"/>
          <w:b/>
          <w:i/>
          <w:sz w:val="28"/>
          <w:szCs w:val="28"/>
          <w:lang w:eastAsia="en-US"/>
        </w:rPr>
        <w:t>Abstract:</w:t>
      </w:r>
    </w:p>
    <w:p w:rsidR="00375660" w:rsidRPr="00DB0C1C" w:rsidRDefault="00C06911" w:rsidP="00DB0C1C">
      <w:pPr>
        <w:suppressAutoHyphens/>
        <w:spacing w:before="20" w:after="200" w:line="360" w:lineRule="auto"/>
        <w:ind w:firstLine="709"/>
        <w:contextualSpacing/>
        <w:jc w:val="both"/>
        <w:rPr>
          <w:rFonts w:eastAsiaTheme="minorHAnsi"/>
          <w:sz w:val="28"/>
          <w:szCs w:val="28"/>
          <w:lang w:eastAsia="en-US"/>
        </w:rPr>
      </w:pPr>
      <w:r w:rsidRPr="00DB0C1C">
        <w:rPr>
          <w:rFonts w:eastAsiaTheme="minorHAnsi"/>
          <w:sz w:val="28"/>
          <w:szCs w:val="28"/>
          <w:lang w:eastAsia="en-US"/>
        </w:rPr>
        <w:t>Currently testing of polymer composites in alkali resistance unduly paid little attention. Aggressive environment of concrete has a significant effect on the elastic-strength properties of protective coatings and composite reinforcement. Development of formulations with high alkali resistance will reduce the costs associated with the repair and recovery operation of concrete products and stru</w:t>
      </w:r>
      <w:r w:rsidRPr="00DB0C1C">
        <w:rPr>
          <w:rFonts w:eastAsiaTheme="minorHAnsi"/>
          <w:sz w:val="28"/>
          <w:szCs w:val="28"/>
          <w:lang w:eastAsia="en-US"/>
        </w:rPr>
        <w:t>c</w:t>
      </w:r>
      <w:r w:rsidRPr="00DB0C1C">
        <w:rPr>
          <w:rFonts w:eastAsiaTheme="minorHAnsi"/>
          <w:sz w:val="28"/>
          <w:szCs w:val="28"/>
          <w:lang w:eastAsia="en-US"/>
        </w:rPr>
        <w:t xml:space="preserve">tures. </w:t>
      </w:r>
    </w:p>
    <w:p w:rsidR="00DB0C1C" w:rsidRPr="00DB0C1C" w:rsidRDefault="00EE6FF0" w:rsidP="00DB0C1C">
      <w:pPr>
        <w:suppressAutoHyphens/>
        <w:spacing w:before="20" w:after="200" w:line="360" w:lineRule="auto"/>
        <w:ind w:firstLine="709"/>
        <w:contextualSpacing/>
        <w:jc w:val="both"/>
        <w:rPr>
          <w:rFonts w:eastAsiaTheme="minorHAnsi"/>
          <w:b/>
          <w:i/>
          <w:sz w:val="28"/>
          <w:szCs w:val="28"/>
          <w:lang w:eastAsia="en-US"/>
        </w:rPr>
      </w:pPr>
      <w:r w:rsidRPr="00DB0C1C">
        <w:rPr>
          <w:rFonts w:eastAsiaTheme="minorHAnsi"/>
          <w:b/>
          <w:i/>
          <w:sz w:val="28"/>
          <w:szCs w:val="28"/>
          <w:lang w:eastAsia="en-US"/>
        </w:rPr>
        <w:t>Keywords:</w:t>
      </w:r>
      <w:r w:rsidR="006F52CB" w:rsidRPr="00DB0C1C">
        <w:rPr>
          <w:rFonts w:eastAsiaTheme="minorHAnsi"/>
          <w:b/>
          <w:i/>
          <w:sz w:val="28"/>
          <w:szCs w:val="28"/>
          <w:lang w:eastAsia="en-US"/>
        </w:rPr>
        <w:t xml:space="preserve"> </w:t>
      </w:r>
    </w:p>
    <w:p w:rsidR="00EE6FF0" w:rsidRPr="00DB0C1C" w:rsidRDefault="006F52CB" w:rsidP="00DB0C1C">
      <w:pPr>
        <w:suppressAutoHyphens/>
        <w:spacing w:before="20" w:after="200" w:line="360" w:lineRule="auto"/>
        <w:ind w:firstLine="709"/>
        <w:contextualSpacing/>
        <w:jc w:val="both"/>
        <w:rPr>
          <w:rFonts w:eastAsiaTheme="minorHAnsi"/>
          <w:sz w:val="28"/>
          <w:szCs w:val="28"/>
          <w:lang w:eastAsia="en-US"/>
        </w:rPr>
      </w:pPr>
      <w:r w:rsidRPr="00DB0C1C">
        <w:rPr>
          <w:rFonts w:eastAsiaTheme="minorHAnsi"/>
          <w:sz w:val="28"/>
          <w:szCs w:val="28"/>
          <w:lang w:eastAsia="en-US"/>
        </w:rPr>
        <w:t>e</w:t>
      </w:r>
      <w:r w:rsidR="00EE6FF0" w:rsidRPr="00DB0C1C">
        <w:rPr>
          <w:rFonts w:eastAsiaTheme="minorHAnsi"/>
          <w:sz w:val="28"/>
          <w:szCs w:val="28"/>
          <w:lang w:eastAsia="en-US"/>
        </w:rPr>
        <w:t>poxy resins, alkali resistance, heat resistance, pro</w:t>
      </w:r>
      <w:r w:rsidR="00C06911" w:rsidRPr="00DB0C1C">
        <w:rPr>
          <w:rFonts w:eastAsiaTheme="minorHAnsi"/>
          <w:sz w:val="28"/>
          <w:szCs w:val="28"/>
          <w:lang w:eastAsia="en-US"/>
        </w:rPr>
        <w:t>tective coatings, composite reinforcement</w:t>
      </w:r>
      <w:r w:rsidR="00EE6FF0" w:rsidRPr="00DB0C1C">
        <w:rPr>
          <w:rFonts w:eastAsiaTheme="minorHAnsi"/>
          <w:sz w:val="28"/>
          <w:szCs w:val="28"/>
          <w:lang w:eastAsia="en-US"/>
        </w:rPr>
        <w:t>.</w:t>
      </w:r>
    </w:p>
    <w:p w:rsidR="00EE6FF0" w:rsidRPr="00EE6FF0" w:rsidRDefault="00EE6FF0" w:rsidP="00DB0C1C">
      <w:pPr>
        <w:suppressAutoHyphens/>
        <w:spacing w:line="360" w:lineRule="auto"/>
        <w:ind w:firstLine="567"/>
        <w:jc w:val="both"/>
        <w:rPr>
          <w:sz w:val="28"/>
          <w:szCs w:val="28"/>
          <w:lang w:val="en-US"/>
        </w:rPr>
      </w:pPr>
    </w:p>
    <w:p w:rsidR="00F84CA3" w:rsidRDefault="00F7212E" w:rsidP="00DB0C1C">
      <w:pPr>
        <w:pStyle w:val="a3"/>
        <w:shd w:val="clear" w:color="auto" w:fill="FFFFFF"/>
        <w:suppressAutoHyphens/>
        <w:spacing w:before="0" w:beforeAutospacing="0" w:after="0" w:afterAutospacing="0" w:line="360" w:lineRule="auto"/>
        <w:ind w:firstLine="567"/>
        <w:jc w:val="both"/>
        <w:rPr>
          <w:sz w:val="28"/>
          <w:szCs w:val="28"/>
        </w:rPr>
      </w:pPr>
      <w:r w:rsidRPr="00F84CA3">
        <w:rPr>
          <w:color w:val="000000"/>
          <w:sz w:val="28"/>
          <w:szCs w:val="28"/>
        </w:rPr>
        <w:t>Постоянный рост негативного влияния внешних агрессивных факторов приводит к необходимости защиты строительных изделий и констру</w:t>
      </w:r>
      <w:r w:rsidRPr="00F84CA3">
        <w:rPr>
          <w:color w:val="000000"/>
          <w:sz w:val="28"/>
          <w:szCs w:val="28"/>
        </w:rPr>
        <w:t>к</w:t>
      </w:r>
      <w:r w:rsidRPr="00F84CA3">
        <w:rPr>
          <w:color w:val="000000"/>
          <w:sz w:val="28"/>
          <w:szCs w:val="28"/>
        </w:rPr>
        <w:t>ций на основе цементных вяжущих.</w:t>
      </w:r>
      <w:r w:rsidR="007F7C22" w:rsidRPr="00F84CA3">
        <w:rPr>
          <w:color w:val="000000"/>
          <w:sz w:val="28"/>
          <w:szCs w:val="28"/>
        </w:rPr>
        <w:t xml:space="preserve"> </w:t>
      </w:r>
      <w:r w:rsidRPr="00F84CA3">
        <w:rPr>
          <w:color w:val="000000"/>
          <w:sz w:val="28"/>
          <w:szCs w:val="28"/>
        </w:rPr>
        <w:t>В современной строительной практике</w:t>
      </w:r>
      <w:r w:rsidR="007F7C22" w:rsidRPr="00F84CA3">
        <w:rPr>
          <w:color w:val="000000"/>
          <w:sz w:val="28"/>
          <w:szCs w:val="28"/>
        </w:rPr>
        <w:t xml:space="preserve"> для защиты бетонных изделий и конструкций, как правило, применяют п</w:t>
      </w:r>
      <w:r w:rsidR="007F7C22" w:rsidRPr="00F84CA3">
        <w:rPr>
          <w:color w:val="000000"/>
          <w:sz w:val="28"/>
          <w:szCs w:val="28"/>
        </w:rPr>
        <w:t>о</w:t>
      </w:r>
      <w:r w:rsidR="007F7C22" w:rsidRPr="00F84CA3">
        <w:rPr>
          <w:color w:val="000000"/>
          <w:sz w:val="28"/>
          <w:szCs w:val="28"/>
        </w:rPr>
        <w:t>лимерные пропитки и покрытия на эпоксидной основе</w:t>
      </w:r>
      <w:r w:rsidR="00750FDF">
        <w:rPr>
          <w:color w:val="000000"/>
          <w:sz w:val="28"/>
          <w:szCs w:val="28"/>
        </w:rPr>
        <w:t xml:space="preserve"> </w:t>
      </w:r>
      <w:r w:rsidR="00750FDF" w:rsidRPr="00750FDF">
        <w:rPr>
          <w:color w:val="000000"/>
          <w:sz w:val="28"/>
          <w:szCs w:val="28"/>
        </w:rPr>
        <w:t>[</w:t>
      </w:r>
      <w:r w:rsidR="00750FDF">
        <w:rPr>
          <w:color w:val="000000"/>
          <w:sz w:val="28"/>
          <w:szCs w:val="28"/>
        </w:rPr>
        <w:t>1</w:t>
      </w:r>
      <w:r w:rsidR="00915F91" w:rsidRPr="00915F91">
        <w:rPr>
          <w:color w:val="000000"/>
          <w:sz w:val="28"/>
          <w:szCs w:val="28"/>
        </w:rPr>
        <w:t xml:space="preserve"> </w:t>
      </w:r>
      <w:r w:rsidR="00915F91">
        <w:rPr>
          <w:color w:val="000000"/>
          <w:sz w:val="28"/>
          <w:szCs w:val="28"/>
        </w:rPr>
        <w:t>–</w:t>
      </w:r>
      <w:r w:rsidR="00915F91" w:rsidRPr="00915F91">
        <w:rPr>
          <w:color w:val="000000"/>
          <w:sz w:val="28"/>
          <w:szCs w:val="28"/>
        </w:rPr>
        <w:t xml:space="preserve"> </w:t>
      </w:r>
      <w:r w:rsidR="00E6776F">
        <w:rPr>
          <w:color w:val="000000"/>
          <w:sz w:val="28"/>
          <w:szCs w:val="28"/>
        </w:rPr>
        <w:t>9</w:t>
      </w:r>
      <w:r w:rsidR="00750FDF" w:rsidRPr="00750FDF">
        <w:rPr>
          <w:color w:val="000000"/>
          <w:sz w:val="28"/>
          <w:szCs w:val="28"/>
        </w:rPr>
        <w:t>]</w:t>
      </w:r>
      <w:r w:rsidR="007F7C22" w:rsidRPr="00F84CA3">
        <w:rPr>
          <w:color w:val="000000"/>
          <w:sz w:val="28"/>
          <w:szCs w:val="28"/>
        </w:rPr>
        <w:t>.</w:t>
      </w:r>
      <w:r w:rsidR="000F2769">
        <w:rPr>
          <w:color w:val="000000"/>
          <w:sz w:val="28"/>
          <w:szCs w:val="28"/>
        </w:rPr>
        <w:t xml:space="preserve"> </w:t>
      </w:r>
      <w:r w:rsidR="00F84CA3" w:rsidRPr="00F84CA3">
        <w:rPr>
          <w:sz w:val="28"/>
          <w:szCs w:val="28"/>
        </w:rPr>
        <w:t>Несмотря на</w:t>
      </w:r>
      <w:r w:rsidR="007F2C2F">
        <w:rPr>
          <w:sz w:val="28"/>
          <w:szCs w:val="28"/>
        </w:rPr>
        <w:t xml:space="preserve"> продолжающееся</w:t>
      </w:r>
      <w:r w:rsidR="00F84CA3" w:rsidRPr="00F84CA3">
        <w:rPr>
          <w:sz w:val="28"/>
          <w:szCs w:val="28"/>
        </w:rPr>
        <w:t xml:space="preserve"> активное развитие рынка</w:t>
      </w:r>
      <w:r w:rsidR="007F2C2F">
        <w:rPr>
          <w:sz w:val="28"/>
          <w:szCs w:val="28"/>
        </w:rPr>
        <w:t xml:space="preserve"> защитных</w:t>
      </w:r>
      <w:r w:rsidR="00F84CA3" w:rsidRPr="00F84CA3">
        <w:rPr>
          <w:sz w:val="28"/>
          <w:szCs w:val="28"/>
        </w:rPr>
        <w:t xml:space="preserve"> полимерных покр</w:t>
      </w:r>
      <w:r w:rsidR="00F84CA3" w:rsidRPr="00F84CA3">
        <w:rPr>
          <w:sz w:val="28"/>
          <w:szCs w:val="28"/>
        </w:rPr>
        <w:t>ы</w:t>
      </w:r>
      <w:r w:rsidR="00F84CA3" w:rsidRPr="00F84CA3">
        <w:rPr>
          <w:sz w:val="28"/>
          <w:szCs w:val="28"/>
        </w:rPr>
        <w:t>тий, до сих пор достаточно часто не удается получить действительно надежных и долговечных решений, что</w:t>
      </w:r>
      <w:r w:rsidR="00495897">
        <w:rPr>
          <w:sz w:val="28"/>
          <w:szCs w:val="28"/>
        </w:rPr>
        <w:t>,</w:t>
      </w:r>
      <w:r w:rsidR="00F84CA3" w:rsidRPr="00F84CA3">
        <w:rPr>
          <w:sz w:val="28"/>
          <w:szCs w:val="28"/>
        </w:rPr>
        <w:t xml:space="preserve"> на </w:t>
      </w:r>
      <w:r w:rsidR="00BB3A1C">
        <w:rPr>
          <w:sz w:val="28"/>
          <w:szCs w:val="28"/>
        </w:rPr>
        <w:t>наш</w:t>
      </w:r>
      <w:r w:rsidR="00F84CA3" w:rsidRPr="00F84CA3">
        <w:rPr>
          <w:sz w:val="28"/>
          <w:szCs w:val="28"/>
        </w:rPr>
        <w:t xml:space="preserve"> взгляд</w:t>
      </w:r>
      <w:r w:rsidR="00495897">
        <w:rPr>
          <w:sz w:val="28"/>
          <w:szCs w:val="28"/>
        </w:rPr>
        <w:t>,</w:t>
      </w:r>
      <w:r w:rsidR="00F84CA3" w:rsidRPr="00F84CA3">
        <w:rPr>
          <w:sz w:val="28"/>
          <w:szCs w:val="28"/>
        </w:rPr>
        <w:t xml:space="preserve"> связано </w:t>
      </w:r>
      <w:r w:rsidR="00495897">
        <w:rPr>
          <w:sz w:val="28"/>
          <w:szCs w:val="28"/>
        </w:rPr>
        <w:t xml:space="preserve">недостаточным вниманием к </w:t>
      </w:r>
      <w:r w:rsidR="00F84CA3" w:rsidRPr="00F84CA3">
        <w:rPr>
          <w:sz w:val="28"/>
          <w:szCs w:val="28"/>
        </w:rPr>
        <w:t>воздействи</w:t>
      </w:r>
      <w:r w:rsidR="00495897">
        <w:rPr>
          <w:sz w:val="28"/>
          <w:szCs w:val="28"/>
        </w:rPr>
        <w:t>ю</w:t>
      </w:r>
      <w:r w:rsidR="00F84CA3" w:rsidRPr="00F84CA3">
        <w:rPr>
          <w:sz w:val="28"/>
          <w:szCs w:val="28"/>
        </w:rPr>
        <w:t xml:space="preserve"> щелочной среды, формирующейся в бетоне и оказывающей негативное воздействие на прочностные и адгезионные характеристики защитных составов.</w:t>
      </w:r>
      <w:r w:rsidR="00F84CA3">
        <w:rPr>
          <w:sz w:val="28"/>
          <w:szCs w:val="28"/>
        </w:rPr>
        <w:t xml:space="preserve"> Э</w:t>
      </w:r>
      <w:r w:rsidR="00F84CA3" w:rsidRPr="004045E9">
        <w:rPr>
          <w:sz w:val="28"/>
          <w:szCs w:val="28"/>
        </w:rPr>
        <w:t>поксидные компози</w:t>
      </w:r>
      <w:r w:rsidR="00F84CA3">
        <w:rPr>
          <w:sz w:val="28"/>
          <w:szCs w:val="28"/>
        </w:rPr>
        <w:t>ционные материалы</w:t>
      </w:r>
      <w:r w:rsidR="00F84CA3" w:rsidRPr="004045E9">
        <w:rPr>
          <w:sz w:val="28"/>
          <w:szCs w:val="28"/>
        </w:rPr>
        <w:t xml:space="preserve"> на основе традиционных отвердителей обладают недостаточной стойкостью к продуктам гидратации бетона, что </w:t>
      </w:r>
      <w:r w:rsidR="00F84CA3">
        <w:rPr>
          <w:sz w:val="28"/>
          <w:szCs w:val="28"/>
        </w:rPr>
        <w:t xml:space="preserve">свидетельствует об актуальности задачи разработки составов эпоксидных </w:t>
      </w:r>
      <w:r w:rsidR="005709AD">
        <w:rPr>
          <w:sz w:val="28"/>
          <w:szCs w:val="28"/>
        </w:rPr>
        <w:t>композитов</w:t>
      </w:r>
      <w:r w:rsidR="00F84CA3">
        <w:rPr>
          <w:sz w:val="28"/>
          <w:szCs w:val="28"/>
        </w:rPr>
        <w:t xml:space="preserve"> с повышенной щелочестойкостью.</w:t>
      </w:r>
    </w:p>
    <w:p w:rsidR="002A6B2E" w:rsidRPr="005709AD" w:rsidRDefault="00F84CA3" w:rsidP="00DB0C1C">
      <w:pPr>
        <w:suppressAutoHyphens/>
        <w:spacing w:line="360" w:lineRule="auto"/>
        <w:ind w:firstLine="567"/>
        <w:jc w:val="both"/>
        <w:rPr>
          <w:sz w:val="30"/>
          <w:szCs w:val="30"/>
        </w:rPr>
      </w:pPr>
      <w:r w:rsidRPr="00F84CA3">
        <w:rPr>
          <w:sz w:val="28"/>
          <w:szCs w:val="28"/>
        </w:rPr>
        <w:t xml:space="preserve">Проблема </w:t>
      </w:r>
      <w:r w:rsidR="005709AD">
        <w:rPr>
          <w:sz w:val="28"/>
          <w:szCs w:val="28"/>
        </w:rPr>
        <w:t xml:space="preserve">низкой щелочестойкости эпоксидных композитов </w:t>
      </w:r>
      <w:r w:rsidRPr="00F84CA3">
        <w:rPr>
          <w:sz w:val="28"/>
          <w:szCs w:val="28"/>
        </w:rPr>
        <w:t xml:space="preserve"> также актуальна и для композитной арматуры, что приводит к появлению многочисленных нареканий со стороны</w:t>
      </w:r>
      <w:r w:rsidR="00BB3A1C">
        <w:rPr>
          <w:sz w:val="28"/>
          <w:szCs w:val="28"/>
        </w:rPr>
        <w:t xml:space="preserve"> ее</w:t>
      </w:r>
      <w:r w:rsidRPr="00F84CA3">
        <w:rPr>
          <w:sz w:val="28"/>
          <w:szCs w:val="28"/>
        </w:rPr>
        <w:t xml:space="preserve"> потребителей. Введенный в действие 1 января 2014 года ГОСТ 31938-2012 «Арматура композитная полимерная для армирования бетонных конструкций» устанавливает технические тр</w:t>
      </w:r>
      <w:r w:rsidRPr="00F84CA3">
        <w:rPr>
          <w:sz w:val="28"/>
          <w:szCs w:val="28"/>
        </w:rPr>
        <w:t>е</w:t>
      </w:r>
      <w:r w:rsidRPr="00F84CA3">
        <w:rPr>
          <w:sz w:val="28"/>
          <w:szCs w:val="28"/>
        </w:rPr>
        <w:t>бования для композитной арматуры, предназначенной для армирования обычных и предварительно напряженных строительных конструкций и элементов. Однако проектировщики с большой осторожностью использ</w:t>
      </w:r>
      <w:r w:rsidRPr="00F84CA3">
        <w:rPr>
          <w:sz w:val="28"/>
          <w:szCs w:val="28"/>
        </w:rPr>
        <w:t>у</w:t>
      </w:r>
      <w:r w:rsidRPr="00F84CA3">
        <w:rPr>
          <w:sz w:val="28"/>
          <w:szCs w:val="28"/>
        </w:rPr>
        <w:t xml:space="preserve">ют ее в реальных проектах. Это связано, прежде всего, с тем, что </w:t>
      </w:r>
      <w:r w:rsidR="002A6B2E">
        <w:rPr>
          <w:sz w:val="28"/>
          <w:szCs w:val="28"/>
        </w:rPr>
        <w:t>с</w:t>
      </w:r>
      <w:r w:rsidR="00783EF9" w:rsidRPr="00F84CA3">
        <w:rPr>
          <w:sz w:val="28"/>
          <w:szCs w:val="28"/>
        </w:rPr>
        <w:t>остав классического эпоксидного четырехко</w:t>
      </w:r>
      <w:r w:rsidR="00BB3A1C">
        <w:rPr>
          <w:sz w:val="28"/>
          <w:szCs w:val="28"/>
        </w:rPr>
        <w:t>мпонентного связующего, состояще</w:t>
      </w:r>
      <w:r w:rsidR="00417464">
        <w:rPr>
          <w:sz w:val="28"/>
          <w:szCs w:val="28"/>
        </w:rPr>
        <w:t>го</w:t>
      </w:r>
      <w:r w:rsidR="00783EF9" w:rsidRPr="00F84CA3">
        <w:rPr>
          <w:sz w:val="28"/>
          <w:szCs w:val="28"/>
        </w:rPr>
        <w:t xml:space="preserve"> из эпоксидной смолы ЭД-20 </w:t>
      </w:r>
      <w:r w:rsidR="00495897">
        <w:rPr>
          <w:sz w:val="28"/>
          <w:szCs w:val="28"/>
        </w:rPr>
        <w:t>(</w:t>
      </w:r>
      <w:r w:rsidR="00783EF9" w:rsidRPr="00F84CA3">
        <w:rPr>
          <w:sz w:val="28"/>
          <w:szCs w:val="28"/>
        </w:rPr>
        <w:t>или ЭД-22</w:t>
      </w:r>
      <w:r w:rsidR="00495897">
        <w:rPr>
          <w:sz w:val="28"/>
          <w:szCs w:val="28"/>
        </w:rPr>
        <w:t>)</w:t>
      </w:r>
      <w:r w:rsidR="00783EF9" w:rsidRPr="00F84CA3">
        <w:rPr>
          <w:sz w:val="28"/>
          <w:szCs w:val="28"/>
        </w:rPr>
        <w:t xml:space="preserve">, разбавителя ДЭГ-1, </w:t>
      </w:r>
      <w:r w:rsidR="00495897">
        <w:rPr>
          <w:sz w:val="28"/>
          <w:szCs w:val="28"/>
        </w:rPr>
        <w:t>отверд</w:t>
      </w:r>
      <w:r w:rsidR="00495897">
        <w:rPr>
          <w:sz w:val="28"/>
          <w:szCs w:val="28"/>
        </w:rPr>
        <w:t>и</w:t>
      </w:r>
      <w:r w:rsidR="00495897">
        <w:rPr>
          <w:sz w:val="28"/>
          <w:szCs w:val="28"/>
        </w:rPr>
        <w:t>теля изо-МТГФА и у</w:t>
      </w:r>
      <w:r w:rsidR="00783EF9" w:rsidRPr="00F84CA3">
        <w:rPr>
          <w:sz w:val="28"/>
          <w:szCs w:val="28"/>
        </w:rPr>
        <w:t>скорител</w:t>
      </w:r>
      <w:r w:rsidR="00495897">
        <w:rPr>
          <w:sz w:val="28"/>
          <w:szCs w:val="28"/>
        </w:rPr>
        <w:t>я</w:t>
      </w:r>
      <w:r w:rsidR="00783EF9" w:rsidRPr="00F84CA3">
        <w:rPr>
          <w:sz w:val="28"/>
          <w:szCs w:val="28"/>
        </w:rPr>
        <w:t xml:space="preserve"> тверде</w:t>
      </w:r>
      <w:r w:rsidR="00417464">
        <w:rPr>
          <w:sz w:val="28"/>
          <w:szCs w:val="28"/>
        </w:rPr>
        <w:t>ния УП-</w:t>
      </w:r>
      <w:r w:rsidR="00417464">
        <w:rPr>
          <w:sz w:val="28"/>
          <w:szCs w:val="28"/>
        </w:rPr>
        <w:lastRenderedPageBreak/>
        <w:t>606/2, используемого</w:t>
      </w:r>
      <w:r w:rsidR="00783EF9" w:rsidRPr="00F84CA3">
        <w:rPr>
          <w:sz w:val="28"/>
          <w:szCs w:val="28"/>
        </w:rPr>
        <w:t xml:space="preserve"> большинством производителей композитной арматуры</w:t>
      </w:r>
      <w:r w:rsidR="00417464">
        <w:rPr>
          <w:sz w:val="28"/>
          <w:szCs w:val="28"/>
        </w:rPr>
        <w:t xml:space="preserve"> (</w:t>
      </w:r>
      <w:r w:rsidR="00783EF9" w:rsidRPr="00F84CA3">
        <w:rPr>
          <w:sz w:val="28"/>
          <w:szCs w:val="28"/>
        </w:rPr>
        <w:t>в том числе и лидером отрасли</w:t>
      </w:r>
      <w:r w:rsidR="00417464">
        <w:rPr>
          <w:sz w:val="28"/>
          <w:szCs w:val="28"/>
        </w:rPr>
        <w:t xml:space="preserve"> –</w:t>
      </w:r>
      <w:r w:rsidR="00783EF9" w:rsidRPr="00F84CA3">
        <w:rPr>
          <w:sz w:val="28"/>
          <w:szCs w:val="28"/>
        </w:rPr>
        <w:t xml:space="preserve"> ООО «Гален»</w:t>
      </w:r>
      <w:r w:rsidR="00417464">
        <w:rPr>
          <w:sz w:val="28"/>
          <w:szCs w:val="28"/>
        </w:rPr>
        <w:t>),</w:t>
      </w:r>
      <w:r w:rsidR="00783EF9" w:rsidRPr="00F84CA3">
        <w:rPr>
          <w:sz w:val="28"/>
          <w:szCs w:val="28"/>
        </w:rPr>
        <w:t xml:space="preserve"> обладает недостаточной щелочестойкостью</w:t>
      </w:r>
      <w:r w:rsidR="00417464">
        <w:rPr>
          <w:sz w:val="28"/>
          <w:szCs w:val="28"/>
        </w:rPr>
        <w:t xml:space="preserve">. Кроме того, он склонен к выкристаллизации при изготовлении и пропитке, а также к разжижению и испарению </w:t>
      </w:r>
      <w:r w:rsidR="00417464" w:rsidRPr="005709AD">
        <w:rPr>
          <w:sz w:val="30"/>
          <w:szCs w:val="30"/>
        </w:rPr>
        <w:t>при температуре скоростной кр</w:t>
      </w:r>
      <w:r w:rsidR="00417464" w:rsidRPr="005709AD">
        <w:rPr>
          <w:sz w:val="30"/>
          <w:szCs w:val="30"/>
        </w:rPr>
        <w:t>и</w:t>
      </w:r>
      <w:r w:rsidR="00417464" w:rsidRPr="005709AD">
        <w:rPr>
          <w:sz w:val="30"/>
          <w:szCs w:val="30"/>
        </w:rPr>
        <w:t>сталлизации более</w:t>
      </w:r>
      <w:r w:rsidR="002A6B2E" w:rsidRPr="005709AD">
        <w:rPr>
          <w:sz w:val="30"/>
          <w:szCs w:val="30"/>
        </w:rPr>
        <w:t xml:space="preserve"> 200 </w:t>
      </w:r>
      <w:r w:rsidR="002A6B2E" w:rsidRPr="005709AD">
        <w:rPr>
          <w:sz w:val="30"/>
          <w:szCs w:val="30"/>
          <w:vertAlign w:val="superscript"/>
        </w:rPr>
        <w:t>о</w:t>
      </w:r>
      <w:r w:rsidR="002A6B2E" w:rsidRPr="005709AD">
        <w:rPr>
          <w:sz w:val="30"/>
          <w:szCs w:val="30"/>
        </w:rPr>
        <w:t xml:space="preserve">С. </w:t>
      </w:r>
    </w:p>
    <w:p w:rsidR="005709AD" w:rsidRPr="005709AD" w:rsidRDefault="005709AD" w:rsidP="00DB0C1C">
      <w:pPr>
        <w:suppressAutoHyphens/>
        <w:spacing w:line="360" w:lineRule="auto"/>
        <w:ind w:firstLine="567"/>
        <w:jc w:val="both"/>
        <w:rPr>
          <w:sz w:val="30"/>
          <w:szCs w:val="30"/>
        </w:rPr>
      </w:pPr>
      <w:r w:rsidRPr="005709AD">
        <w:rPr>
          <w:sz w:val="30"/>
          <w:szCs w:val="30"/>
        </w:rPr>
        <w:t>До недавнего времени на территории РФ не были регламентированы методы определения свойств композитной арматуры: физико-механических характеристик, стойкости к действию агрессивных сред и долговечности. 1 января 2015 года в силу вступило сразу 3 норм</w:t>
      </w:r>
      <w:r w:rsidRPr="005709AD">
        <w:rPr>
          <w:sz w:val="30"/>
          <w:szCs w:val="30"/>
        </w:rPr>
        <w:t>а</w:t>
      </w:r>
      <w:r w:rsidRPr="005709AD">
        <w:rPr>
          <w:sz w:val="30"/>
          <w:szCs w:val="30"/>
        </w:rPr>
        <w:t>тивных документа, регламентирующих проведение испытаний комп</w:t>
      </w:r>
      <w:r w:rsidRPr="005709AD">
        <w:rPr>
          <w:sz w:val="30"/>
          <w:szCs w:val="30"/>
        </w:rPr>
        <w:t>о</w:t>
      </w:r>
      <w:r w:rsidRPr="005709AD">
        <w:rPr>
          <w:sz w:val="30"/>
          <w:szCs w:val="30"/>
        </w:rPr>
        <w:t>зитной арматуры – ГОСТ 32486-2013, ГОСТ 32487-2013 и ГОСТ 32492-2013, что потребует расширения области проводимых исследований композитной арматуры при совместном действии нагрузки, температуры и щелочной среды.</w:t>
      </w:r>
    </w:p>
    <w:p w:rsidR="00F84CA3" w:rsidRDefault="00417464" w:rsidP="00DB0C1C">
      <w:pPr>
        <w:suppressAutoHyphens/>
        <w:spacing w:line="360" w:lineRule="auto"/>
        <w:ind w:firstLine="567"/>
        <w:jc w:val="both"/>
        <w:rPr>
          <w:sz w:val="28"/>
          <w:szCs w:val="28"/>
        </w:rPr>
      </w:pPr>
      <w:r w:rsidRPr="005709AD">
        <w:rPr>
          <w:sz w:val="30"/>
          <w:szCs w:val="30"/>
        </w:rPr>
        <w:t xml:space="preserve">В последнее время в научной литературе </w:t>
      </w:r>
      <w:r w:rsidR="00BB3A1C" w:rsidRPr="005709AD">
        <w:rPr>
          <w:sz w:val="30"/>
          <w:szCs w:val="30"/>
        </w:rPr>
        <w:t>достаточно</w:t>
      </w:r>
      <w:r w:rsidR="00F84CA3" w:rsidRPr="00F84CA3">
        <w:rPr>
          <w:sz w:val="28"/>
          <w:szCs w:val="28"/>
        </w:rPr>
        <w:t xml:space="preserve"> часто появляются данные, свидетельствующие о недостаточной прочности адгезионного сцепления композитной  арматуры с бетоном. При этом</w:t>
      </w:r>
      <w:r>
        <w:rPr>
          <w:sz w:val="28"/>
          <w:szCs w:val="28"/>
        </w:rPr>
        <w:t>,</w:t>
      </w:r>
      <w:r w:rsidR="00F84CA3" w:rsidRPr="00F84CA3">
        <w:rPr>
          <w:sz w:val="28"/>
          <w:szCs w:val="28"/>
        </w:rPr>
        <w:t xml:space="preserve"> несомненно, что композитная арматура имеет ряд существенных преимуществ перед стальной: не ржавеет, обладает более высокой прочностью на разрыв, близким к бетону коэффициентом термическо</w:t>
      </w:r>
      <w:r>
        <w:rPr>
          <w:sz w:val="28"/>
          <w:szCs w:val="28"/>
        </w:rPr>
        <w:t xml:space="preserve">го расширения </w:t>
      </w:r>
      <w:r w:rsidR="00F84CA3" w:rsidRPr="00F84CA3">
        <w:rPr>
          <w:sz w:val="28"/>
          <w:szCs w:val="28"/>
        </w:rPr>
        <w:t>и т.д.</w:t>
      </w:r>
    </w:p>
    <w:p w:rsidR="009B055B" w:rsidRPr="009B055B" w:rsidRDefault="009B055B" w:rsidP="00DB0C1C">
      <w:pPr>
        <w:suppressAutoHyphens/>
        <w:spacing w:line="360" w:lineRule="auto"/>
        <w:ind w:firstLine="567"/>
        <w:jc w:val="both"/>
        <w:rPr>
          <w:sz w:val="28"/>
          <w:szCs w:val="28"/>
        </w:rPr>
      </w:pPr>
      <w:r w:rsidRPr="009B055B">
        <w:rPr>
          <w:sz w:val="28"/>
          <w:szCs w:val="28"/>
        </w:rPr>
        <w:t xml:space="preserve">Проведенный поиск аналогов показал, что основная часть патентов на </w:t>
      </w:r>
      <w:r w:rsidRPr="00EE6FF0">
        <w:rPr>
          <w:sz w:val="28"/>
          <w:szCs w:val="28"/>
        </w:rPr>
        <w:t>композитную арматуру посвящена разработке технологических приемов, обеспечивающих повышение сцепления арматуры с бетоном, исключающих срыв арматуры при работе бетонной конструкции.  Как правило, да</w:t>
      </w:r>
      <w:r w:rsidRPr="00EE6FF0">
        <w:rPr>
          <w:sz w:val="28"/>
          <w:szCs w:val="28"/>
        </w:rPr>
        <w:t>н</w:t>
      </w:r>
      <w:r w:rsidRPr="00EE6FF0">
        <w:rPr>
          <w:sz w:val="28"/>
          <w:szCs w:val="28"/>
        </w:rPr>
        <w:t>ную задачу решают</w:t>
      </w:r>
      <w:r w:rsidRPr="009B055B">
        <w:rPr>
          <w:sz w:val="28"/>
          <w:szCs w:val="28"/>
        </w:rPr>
        <w:t xml:space="preserve"> за счет повышения площади поверхности арматуры путем рифления, применения обмоточных жгутов, нанесения частиц абразива и т.д. </w:t>
      </w:r>
      <w:r w:rsidR="001F3132">
        <w:rPr>
          <w:sz w:val="28"/>
          <w:szCs w:val="28"/>
        </w:rPr>
        <w:t>Однако практически в</w:t>
      </w:r>
      <w:r w:rsidRPr="009B055B">
        <w:rPr>
          <w:sz w:val="28"/>
          <w:szCs w:val="28"/>
        </w:rPr>
        <w:t>о всех используемых</w:t>
      </w:r>
      <w:r w:rsidR="001F3132">
        <w:rPr>
          <w:sz w:val="28"/>
          <w:szCs w:val="28"/>
        </w:rPr>
        <w:t xml:space="preserve"> </w:t>
      </w:r>
      <w:r w:rsidRPr="009B055B">
        <w:rPr>
          <w:sz w:val="28"/>
          <w:szCs w:val="28"/>
        </w:rPr>
        <w:t xml:space="preserve">на </w:t>
      </w:r>
      <w:r w:rsidRPr="009B055B">
        <w:rPr>
          <w:sz w:val="28"/>
          <w:szCs w:val="28"/>
        </w:rPr>
        <w:lastRenderedPageBreak/>
        <w:t>данный момент при производстве композитн</w:t>
      </w:r>
      <w:r w:rsidR="001F3132">
        <w:rPr>
          <w:sz w:val="28"/>
          <w:szCs w:val="28"/>
        </w:rPr>
        <w:t xml:space="preserve">ой арматуры </w:t>
      </w:r>
      <w:r w:rsidRPr="009B055B">
        <w:rPr>
          <w:sz w:val="28"/>
          <w:szCs w:val="28"/>
        </w:rPr>
        <w:t>патентах используется изомети</w:t>
      </w:r>
      <w:r w:rsidRPr="009B055B">
        <w:rPr>
          <w:sz w:val="28"/>
          <w:szCs w:val="28"/>
        </w:rPr>
        <w:t>л</w:t>
      </w:r>
      <w:r w:rsidRPr="009B055B">
        <w:rPr>
          <w:sz w:val="28"/>
          <w:szCs w:val="28"/>
        </w:rPr>
        <w:t>тетрагидрофталевый ангидрид</w:t>
      </w:r>
      <w:r w:rsidR="001F3132">
        <w:rPr>
          <w:sz w:val="28"/>
          <w:szCs w:val="28"/>
        </w:rPr>
        <w:t>, что недопустимо и может привести к сер</w:t>
      </w:r>
      <w:r w:rsidR="001F3132">
        <w:rPr>
          <w:sz w:val="28"/>
          <w:szCs w:val="28"/>
        </w:rPr>
        <w:t>ь</w:t>
      </w:r>
      <w:r w:rsidR="001F3132">
        <w:rPr>
          <w:sz w:val="28"/>
          <w:szCs w:val="28"/>
        </w:rPr>
        <w:t>езным негативным последствиям в будущем.</w:t>
      </w:r>
    </w:p>
    <w:p w:rsidR="00A51984" w:rsidRPr="00A51984" w:rsidRDefault="009B055B" w:rsidP="00DB0C1C">
      <w:pPr>
        <w:suppressAutoHyphens/>
        <w:spacing w:line="360" w:lineRule="auto"/>
        <w:ind w:firstLine="567"/>
        <w:jc w:val="both"/>
        <w:rPr>
          <w:sz w:val="28"/>
          <w:szCs w:val="28"/>
        </w:rPr>
      </w:pPr>
      <w:r w:rsidRPr="009B055B">
        <w:rPr>
          <w:sz w:val="28"/>
          <w:szCs w:val="28"/>
        </w:rPr>
        <w:t>Предлагается замена традиционно</w:t>
      </w:r>
      <w:r>
        <w:rPr>
          <w:sz w:val="28"/>
          <w:szCs w:val="28"/>
        </w:rPr>
        <w:t xml:space="preserve">й </w:t>
      </w:r>
      <w:r w:rsidRPr="009B055B">
        <w:rPr>
          <w:sz w:val="28"/>
          <w:szCs w:val="28"/>
        </w:rPr>
        <w:t>отверждающей системы на основе изометилтетрагидрофталевого ангидрида на новые виды отвердители аминного класса и эпоксидные смолы с повышенными реологическими характеристиками.</w:t>
      </w:r>
      <w:r w:rsidR="00A51984" w:rsidRPr="00A51984">
        <w:rPr>
          <w:sz w:val="28"/>
          <w:szCs w:val="28"/>
        </w:rPr>
        <w:t xml:space="preserve"> Разработка полимерных составов с повышенной щелочестойкостью при обеспечении требуемой подвижности и использование ее в качестве защитных покрытий, клеевых и инъекционных систем приведет к существенному увеличению срока службы бетонных и железобетонных изделий и конструкций.</w:t>
      </w:r>
    </w:p>
    <w:p w:rsidR="007F72BC" w:rsidRPr="004045E9" w:rsidRDefault="00114060" w:rsidP="00DB0C1C">
      <w:pPr>
        <w:pStyle w:val="a3"/>
        <w:shd w:val="clear" w:color="auto" w:fill="FFFFFF"/>
        <w:suppressAutoHyphens/>
        <w:spacing w:before="0" w:beforeAutospacing="0" w:after="0" w:afterAutospacing="0" w:line="360" w:lineRule="auto"/>
        <w:ind w:firstLine="567"/>
        <w:jc w:val="both"/>
        <w:rPr>
          <w:sz w:val="28"/>
          <w:szCs w:val="28"/>
        </w:rPr>
      </w:pPr>
      <w:r>
        <w:rPr>
          <w:color w:val="000000"/>
          <w:sz w:val="28"/>
          <w:szCs w:val="28"/>
        </w:rPr>
        <w:t>П</w:t>
      </w:r>
      <w:r w:rsidR="007F72BC" w:rsidRPr="004045E9">
        <w:rPr>
          <w:sz w:val="28"/>
          <w:szCs w:val="28"/>
        </w:rPr>
        <w:t>ри разработке составов защитных покрытий бетонных оснований особое внимание следует уделять обеспечению высокой адгезионной прочности наносимых покрытий к бетонным основаниям. Сила адгезионного сцепления полимерного покрытия с подложкой является важнейшей физико-химической характеристикой, определяющей долговечность строительных конструкций, эксплуатирующихся в условиях действия агрессивных сред. В результате взаимодействия химических реагентов с м</w:t>
      </w:r>
      <w:r w:rsidR="007F72BC" w:rsidRPr="004045E9">
        <w:rPr>
          <w:sz w:val="28"/>
          <w:szCs w:val="28"/>
        </w:rPr>
        <w:t>а</w:t>
      </w:r>
      <w:r w:rsidR="007F72BC" w:rsidRPr="004045E9">
        <w:rPr>
          <w:sz w:val="28"/>
          <w:szCs w:val="28"/>
        </w:rPr>
        <w:t>териалом в таких конструкциях происходят качественные и количестве</w:t>
      </w:r>
      <w:r w:rsidR="007F72BC" w:rsidRPr="004045E9">
        <w:rPr>
          <w:sz w:val="28"/>
          <w:szCs w:val="28"/>
        </w:rPr>
        <w:t>н</w:t>
      </w:r>
      <w:r w:rsidR="007F72BC" w:rsidRPr="004045E9">
        <w:rPr>
          <w:sz w:val="28"/>
          <w:szCs w:val="28"/>
        </w:rPr>
        <w:t>ные изменения, которые зависят от характеристик материалов и особенн</w:t>
      </w:r>
      <w:r w:rsidR="007F72BC" w:rsidRPr="004045E9">
        <w:rPr>
          <w:sz w:val="28"/>
          <w:szCs w:val="28"/>
        </w:rPr>
        <w:t>о</w:t>
      </w:r>
      <w:r w:rsidR="007F72BC" w:rsidRPr="004045E9">
        <w:rPr>
          <w:sz w:val="28"/>
          <w:szCs w:val="28"/>
        </w:rPr>
        <w:t xml:space="preserve">стей воздействующей на них среды. </w:t>
      </w:r>
    </w:p>
    <w:p w:rsidR="0087371B" w:rsidRDefault="007F72BC" w:rsidP="00DB0C1C">
      <w:pPr>
        <w:pStyle w:val="a4"/>
        <w:tabs>
          <w:tab w:val="left" w:pos="0"/>
        </w:tabs>
        <w:suppressAutoHyphens/>
        <w:spacing w:after="0" w:line="360" w:lineRule="auto"/>
        <w:ind w:left="0" w:firstLine="540"/>
        <w:jc w:val="both"/>
        <w:rPr>
          <w:sz w:val="28"/>
          <w:szCs w:val="28"/>
        </w:rPr>
      </w:pPr>
      <w:r w:rsidRPr="004045E9">
        <w:rPr>
          <w:sz w:val="28"/>
          <w:szCs w:val="28"/>
        </w:rPr>
        <w:t>Одной из основных характеристик полимерных покрытий, оказывающих наибольшее влияние на величину адгезионной прочности, является вязкость состава, обеспечивающая максимально возможную глубину пропитки бетонного основания, зависящую также от его поверхностной пористости. Повышение глубины проникновения полимерного композита вглубь бетонной подложки позволяет сформировать переходный слой м</w:t>
      </w:r>
      <w:r w:rsidRPr="004045E9">
        <w:rPr>
          <w:sz w:val="28"/>
          <w:szCs w:val="28"/>
        </w:rPr>
        <w:t>е</w:t>
      </w:r>
      <w:r w:rsidRPr="004045E9">
        <w:rPr>
          <w:sz w:val="28"/>
          <w:szCs w:val="28"/>
        </w:rPr>
        <w:t xml:space="preserve">жду основанием и покрытием, приводя к образованию надежного адгезионного сцепления и, как следствие, </w:t>
      </w:r>
      <w:r w:rsidRPr="004045E9">
        <w:rPr>
          <w:sz w:val="28"/>
          <w:szCs w:val="28"/>
        </w:rPr>
        <w:lastRenderedPageBreak/>
        <w:t>повышению долговечности изделий и конструкций с полимерными покрытиями.</w:t>
      </w:r>
      <w:r w:rsidR="006F52DE">
        <w:rPr>
          <w:sz w:val="28"/>
          <w:szCs w:val="28"/>
        </w:rPr>
        <w:t xml:space="preserve"> </w:t>
      </w:r>
    </w:p>
    <w:p w:rsidR="006F52DE" w:rsidRDefault="00114060" w:rsidP="00DB0C1C">
      <w:pPr>
        <w:pStyle w:val="a4"/>
        <w:tabs>
          <w:tab w:val="left" w:pos="0"/>
        </w:tabs>
        <w:suppressAutoHyphens/>
        <w:spacing w:after="0" w:line="360" w:lineRule="auto"/>
        <w:ind w:left="0" w:firstLine="540"/>
        <w:jc w:val="both"/>
        <w:rPr>
          <w:sz w:val="28"/>
          <w:szCs w:val="28"/>
        </w:rPr>
      </w:pPr>
      <w:r>
        <w:rPr>
          <w:sz w:val="28"/>
          <w:szCs w:val="28"/>
        </w:rPr>
        <w:t xml:space="preserve">Для </w:t>
      </w:r>
      <w:r w:rsidR="008668DF">
        <w:rPr>
          <w:sz w:val="28"/>
          <w:szCs w:val="28"/>
        </w:rPr>
        <w:t xml:space="preserve">снижения </w:t>
      </w:r>
      <w:r w:rsidR="0000647C">
        <w:rPr>
          <w:sz w:val="28"/>
          <w:szCs w:val="28"/>
        </w:rPr>
        <w:t>вязкости полимерных композитов в их состав традиционно вводятся растворители и пластификаторы, приводящие</w:t>
      </w:r>
      <w:r w:rsidR="008668DF">
        <w:rPr>
          <w:sz w:val="28"/>
          <w:szCs w:val="28"/>
        </w:rPr>
        <w:t xml:space="preserve">, однако, </w:t>
      </w:r>
      <w:r w:rsidR="0000647C">
        <w:rPr>
          <w:sz w:val="28"/>
          <w:szCs w:val="28"/>
        </w:rPr>
        <w:t>к существенному снижению и упруго-прочностных показателей</w:t>
      </w:r>
      <w:r w:rsidR="00320817">
        <w:rPr>
          <w:sz w:val="28"/>
          <w:szCs w:val="28"/>
        </w:rPr>
        <w:t xml:space="preserve"> </w:t>
      </w:r>
      <w:r w:rsidR="00320817" w:rsidRPr="00320817">
        <w:rPr>
          <w:sz w:val="28"/>
          <w:szCs w:val="28"/>
        </w:rPr>
        <w:t>[10]</w:t>
      </w:r>
      <w:r w:rsidR="0000647C">
        <w:rPr>
          <w:sz w:val="28"/>
          <w:szCs w:val="28"/>
        </w:rPr>
        <w:t xml:space="preserve">. </w:t>
      </w:r>
      <w:r w:rsidR="008668DF">
        <w:rPr>
          <w:sz w:val="28"/>
          <w:szCs w:val="28"/>
        </w:rPr>
        <w:t>Использование современных разбавителей в оптимальном соотношении  п</w:t>
      </w:r>
      <w:r w:rsidR="008668DF">
        <w:rPr>
          <w:sz w:val="28"/>
          <w:szCs w:val="28"/>
        </w:rPr>
        <w:t>о</w:t>
      </w:r>
      <w:r w:rsidR="008668DF">
        <w:rPr>
          <w:sz w:val="28"/>
          <w:szCs w:val="28"/>
        </w:rPr>
        <w:t>зволяет достигать значительного снижения реологических параметров полимерных связующих без резкой потери прочностных показателей.</w:t>
      </w:r>
      <w:r w:rsidR="00DC47AC">
        <w:rPr>
          <w:sz w:val="28"/>
          <w:szCs w:val="28"/>
        </w:rPr>
        <w:t xml:space="preserve"> </w:t>
      </w:r>
      <w:r>
        <w:rPr>
          <w:sz w:val="28"/>
          <w:szCs w:val="28"/>
        </w:rPr>
        <w:t>Из а</w:t>
      </w:r>
      <w:r w:rsidR="006F52DE">
        <w:rPr>
          <w:sz w:val="28"/>
          <w:szCs w:val="28"/>
        </w:rPr>
        <w:t>нализ</w:t>
      </w:r>
      <w:r>
        <w:rPr>
          <w:sz w:val="28"/>
          <w:szCs w:val="28"/>
        </w:rPr>
        <w:t>а</w:t>
      </w:r>
      <w:r w:rsidR="006F52DE">
        <w:rPr>
          <w:sz w:val="28"/>
          <w:szCs w:val="28"/>
        </w:rPr>
        <w:t xml:space="preserve"> результатов, представленных на рис. 1, </w:t>
      </w:r>
      <w:r w:rsidR="007F72BC" w:rsidRPr="004045E9">
        <w:rPr>
          <w:sz w:val="28"/>
          <w:szCs w:val="28"/>
        </w:rPr>
        <w:t xml:space="preserve"> </w:t>
      </w:r>
      <w:r w:rsidR="006F52DE">
        <w:rPr>
          <w:sz w:val="28"/>
          <w:szCs w:val="28"/>
        </w:rPr>
        <w:t xml:space="preserve">установлено существенное снижение </w:t>
      </w:r>
      <w:r w:rsidR="00DC47AC">
        <w:rPr>
          <w:sz w:val="28"/>
          <w:szCs w:val="28"/>
        </w:rPr>
        <w:t xml:space="preserve">вязкости </w:t>
      </w:r>
      <w:r w:rsidR="006F52DE">
        <w:rPr>
          <w:sz w:val="28"/>
          <w:szCs w:val="28"/>
        </w:rPr>
        <w:t>при введении в состав полимерного связующего акти</w:t>
      </w:r>
      <w:r w:rsidR="006F52DE">
        <w:rPr>
          <w:sz w:val="28"/>
          <w:szCs w:val="28"/>
        </w:rPr>
        <w:t>в</w:t>
      </w:r>
      <w:r w:rsidR="006F52DE">
        <w:rPr>
          <w:sz w:val="28"/>
          <w:szCs w:val="28"/>
        </w:rPr>
        <w:t>ного разбавителя Этал-1 и использовании эффективного аминного отве</w:t>
      </w:r>
      <w:r w:rsidR="006F52DE">
        <w:rPr>
          <w:sz w:val="28"/>
          <w:szCs w:val="28"/>
        </w:rPr>
        <w:t>р</w:t>
      </w:r>
      <w:r w:rsidR="006F52DE">
        <w:rPr>
          <w:sz w:val="28"/>
          <w:szCs w:val="28"/>
        </w:rPr>
        <w:t>дителя. В зависимости от содержания Этал-1 (5÷50% от массы</w:t>
      </w:r>
      <w:r w:rsidR="006F52DE" w:rsidRPr="00507AE4">
        <w:rPr>
          <w:sz w:val="28"/>
          <w:szCs w:val="28"/>
        </w:rPr>
        <w:t xml:space="preserve"> </w:t>
      </w:r>
      <w:r w:rsidR="006F52DE">
        <w:rPr>
          <w:sz w:val="28"/>
          <w:szCs w:val="28"/>
        </w:rPr>
        <w:t xml:space="preserve">смоляной составляющей) достигнуто снижение вязкости составов, соответственно, в 1,3÷7,8 раз. </w:t>
      </w:r>
      <w:r w:rsidR="00DC47AC">
        <w:rPr>
          <w:sz w:val="28"/>
          <w:szCs w:val="28"/>
        </w:rPr>
        <w:t>При этом снижение предела прочности при растяжении при 10 и 25%-ном содержании разбавителя составляет, соответственно, 12 и 22% от аналогичного значения для немодифицированного состава.</w:t>
      </w:r>
    </w:p>
    <w:p w:rsidR="00320817" w:rsidRDefault="00320817" w:rsidP="00DB0C1C">
      <w:pPr>
        <w:pStyle w:val="a3"/>
        <w:suppressAutoHyphens/>
        <w:spacing w:before="0" w:beforeAutospacing="0" w:after="0" w:afterAutospacing="0" w:line="360" w:lineRule="auto"/>
        <w:ind w:firstLine="567"/>
        <w:jc w:val="both"/>
        <w:rPr>
          <w:sz w:val="28"/>
          <w:szCs w:val="28"/>
        </w:rPr>
      </w:pPr>
      <w:r>
        <w:rPr>
          <w:sz w:val="28"/>
          <w:szCs w:val="28"/>
        </w:rPr>
        <w:t xml:space="preserve">Оценка щелочестойкости разработанных составов осуществлялась после экспонирования образцов в течение 30 суток  в растворе </w:t>
      </w:r>
      <w:r>
        <w:rPr>
          <w:sz w:val="28"/>
          <w:szCs w:val="28"/>
          <w:lang w:val="en-US"/>
        </w:rPr>
        <w:t>NaOH</w:t>
      </w:r>
      <w:r w:rsidRPr="00A42A49">
        <w:rPr>
          <w:sz w:val="28"/>
          <w:szCs w:val="28"/>
        </w:rPr>
        <w:t xml:space="preserve"> </w:t>
      </w:r>
      <w:r>
        <w:rPr>
          <w:sz w:val="28"/>
          <w:szCs w:val="28"/>
        </w:rPr>
        <w:t xml:space="preserve">с </w:t>
      </w:r>
      <w:r>
        <w:rPr>
          <w:sz w:val="28"/>
          <w:szCs w:val="28"/>
          <w:lang w:val="en-US"/>
        </w:rPr>
        <w:t>pH</w:t>
      </w:r>
      <w:r w:rsidRPr="00A42A49">
        <w:rPr>
          <w:sz w:val="28"/>
          <w:szCs w:val="28"/>
        </w:rPr>
        <w:t>=12</w:t>
      </w:r>
      <w:r>
        <w:rPr>
          <w:sz w:val="28"/>
          <w:szCs w:val="28"/>
        </w:rPr>
        <w:t>,</w:t>
      </w:r>
      <w:r w:rsidRPr="00A42A49">
        <w:rPr>
          <w:sz w:val="28"/>
          <w:szCs w:val="28"/>
        </w:rPr>
        <w:t>5</w:t>
      </w:r>
      <w:r>
        <w:rPr>
          <w:sz w:val="28"/>
          <w:szCs w:val="28"/>
        </w:rPr>
        <w:t>. Для всех исследуемых составов с содержанием исследуемого разбавителя до 25% наблюдается снижение предела прочности  при растяжении, не превышающее 20% от первоначальной прочности (табл. 1). Кр</w:t>
      </w:r>
      <w:r>
        <w:rPr>
          <w:sz w:val="28"/>
          <w:szCs w:val="28"/>
        </w:rPr>
        <w:t>и</w:t>
      </w:r>
      <w:r>
        <w:rPr>
          <w:sz w:val="28"/>
          <w:szCs w:val="28"/>
        </w:rPr>
        <w:t xml:space="preserve">вые деформирования модифицированных эпоксидных композитов для контрольных составов и через 30 суток экспонирования в </w:t>
      </w:r>
      <w:r w:rsidRPr="00021C25">
        <w:rPr>
          <w:sz w:val="26"/>
          <w:szCs w:val="26"/>
        </w:rPr>
        <w:t xml:space="preserve">растворе </w:t>
      </w:r>
      <w:r w:rsidRPr="00021C25">
        <w:rPr>
          <w:sz w:val="26"/>
          <w:szCs w:val="26"/>
          <w:lang w:val="en-US"/>
        </w:rPr>
        <w:t>NaOH</w:t>
      </w:r>
      <w:r w:rsidRPr="00021C25">
        <w:rPr>
          <w:sz w:val="26"/>
          <w:szCs w:val="26"/>
        </w:rPr>
        <w:t xml:space="preserve"> с рН=12,5</w:t>
      </w:r>
      <w:r>
        <w:rPr>
          <w:sz w:val="26"/>
          <w:szCs w:val="26"/>
        </w:rPr>
        <w:t xml:space="preserve"> представлены на </w:t>
      </w:r>
      <w:r>
        <w:rPr>
          <w:sz w:val="28"/>
          <w:szCs w:val="28"/>
        </w:rPr>
        <w:t xml:space="preserve">рис. 2, 3. Повышение доли Этал-1 до 50% от массы смоляной части приводит к резкому снижению прочностных характеристик; относительная прочность к 30 суткам экспонирования по сравнению с контрольным составом составляет  0,57.  Проведенные </w:t>
      </w:r>
      <w:r>
        <w:rPr>
          <w:sz w:val="28"/>
          <w:szCs w:val="28"/>
        </w:rPr>
        <w:lastRenderedPageBreak/>
        <w:t>исследования п</w:t>
      </w:r>
      <w:r>
        <w:rPr>
          <w:sz w:val="28"/>
          <w:szCs w:val="28"/>
        </w:rPr>
        <w:t>о</w:t>
      </w:r>
      <w:r>
        <w:rPr>
          <w:sz w:val="28"/>
          <w:szCs w:val="28"/>
        </w:rPr>
        <w:t>зволяют установить предельную концентрацию активного разбавителя, с</w:t>
      </w:r>
      <w:r>
        <w:rPr>
          <w:sz w:val="28"/>
          <w:szCs w:val="28"/>
        </w:rPr>
        <w:t>о</w:t>
      </w:r>
      <w:r>
        <w:rPr>
          <w:sz w:val="28"/>
          <w:szCs w:val="28"/>
        </w:rPr>
        <w:t xml:space="preserve">ставляющую 25% от массы смоляной составляющей. </w:t>
      </w:r>
    </w:p>
    <w:p w:rsidR="008668DF" w:rsidRDefault="008668DF" w:rsidP="00DB0C1C">
      <w:pPr>
        <w:pStyle w:val="a3"/>
        <w:suppressAutoHyphens/>
        <w:spacing w:before="0" w:beforeAutospacing="0" w:after="0" w:afterAutospacing="0"/>
        <w:jc w:val="center"/>
        <w:rPr>
          <w:sz w:val="28"/>
          <w:szCs w:val="28"/>
        </w:rPr>
      </w:pPr>
      <w:r>
        <w:rPr>
          <w:noProof/>
          <w:sz w:val="28"/>
          <w:szCs w:val="28"/>
        </w:rPr>
        <w:drawing>
          <wp:inline distT="0" distB="0" distL="0" distR="0">
            <wp:extent cx="4860000" cy="3405600"/>
            <wp:effectExtent l="0" t="0" r="0" b="444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60000" cy="3405600"/>
                    </a:xfrm>
                    <a:prstGeom prst="rect">
                      <a:avLst/>
                    </a:prstGeom>
                    <a:noFill/>
                  </pic:spPr>
                </pic:pic>
              </a:graphicData>
            </a:graphic>
          </wp:inline>
        </w:drawing>
      </w:r>
    </w:p>
    <w:p w:rsidR="008668DF" w:rsidRDefault="008668DF" w:rsidP="00DB0C1C">
      <w:pPr>
        <w:pStyle w:val="a3"/>
        <w:suppressAutoHyphens/>
        <w:spacing w:before="0" w:beforeAutospacing="0" w:after="0" w:afterAutospacing="0" w:line="360" w:lineRule="auto"/>
        <w:jc w:val="center"/>
        <w:rPr>
          <w:sz w:val="26"/>
          <w:szCs w:val="26"/>
        </w:rPr>
      </w:pPr>
      <w:r w:rsidRPr="007C4C11">
        <w:rPr>
          <w:sz w:val="26"/>
          <w:szCs w:val="26"/>
        </w:rPr>
        <w:t xml:space="preserve">Рис. 1. Изменение реологических и прочностных </w:t>
      </w:r>
      <w:r>
        <w:rPr>
          <w:sz w:val="26"/>
          <w:szCs w:val="26"/>
        </w:rPr>
        <w:t>характеристик эпоксидных</w:t>
      </w:r>
    </w:p>
    <w:p w:rsidR="008668DF" w:rsidRDefault="008668DF" w:rsidP="00DB0C1C">
      <w:pPr>
        <w:pStyle w:val="a3"/>
        <w:suppressAutoHyphens/>
        <w:spacing w:before="0" w:beforeAutospacing="0" w:after="0" w:afterAutospacing="0" w:line="360" w:lineRule="auto"/>
        <w:jc w:val="center"/>
        <w:rPr>
          <w:sz w:val="26"/>
          <w:szCs w:val="26"/>
        </w:rPr>
      </w:pPr>
      <w:r>
        <w:rPr>
          <w:sz w:val="26"/>
          <w:szCs w:val="26"/>
        </w:rPr>
        <w:t>композитов в зависимости от содержания активного разбавителя Этал-1</w:t>
      </w:r>
    </w:p>
    <w:p w:rsidR="005709AD" w:rsidRDefault="005709AD" w:rsidP="00DB0C1C">
      <w:pPr>
        <w:pStyle w:val="a3"/>
        <w:suppressAutoHyphens/>
        <w:spacing w:before="0" w:beforeAutospacing="0" w:after="0" w:afterAutospacing="0"/>
        <w:ind w:firstLine="567"/>
        <w:jc w:val="both"/>
        <w:rPr>
          <w:sz w:val="28"/>
          <w:szCs w:val="28"/>
        </w:rPr>
      </w:pPr>
    </w:p>
    <w:p w:rsidR="005709AD" w:rsidRPr="00F26F4A" w:rsidRDefault="005709AD" w:rsidP="00DB0C1C">
      <w:pPr>
        <w:pStyle w:val="a3"/>
        <w:suppressAutoHyphens/>
        <w:spacing w:before="0" w:beforeAutospacing="0" w:after="0" w:afterAutospacing="0" w:line="360" w:lineRule="auto"/>
        <w:ind w:firstLine="567"/>
        <w:jc w:val="right"/>
        <w:rPr>
          <w:sz w:val="26"/>
          <w:szCs w:val="26"/>
        </w:rPr>
      </w:pPr>
      <w:r w:rsidRPr="00F26F4A">
        <w:rPr>
          <w:sz w:val="26"/>
          <w:szCs w:val="26"/>
        </w:rPr>
        <w:t>Таблица 1</w:t>
      </w:r>
    </w:p>
    <w:p w:rsidR="005709AD" w:rsidRPr="00F26F4A" w:rsidRDefault="005709AD" w:rsidP="00DB0C1C">
      <w:pPr>
        <w:suppressAutoHyphens/>
        <w:spacing w:line="360" w:lineRule="auto"/>
        <w:jc w:val="center"/>
        <w:rPr>
          <w:sz w:val="26"/>
          <w:szCs w:val="26"/>
        </w:rPr>
      </w:pPr>
      <w:r w:rsidRPr="00F26F4A">
        <w:rPr>
          <w:sz w:val="26"/>
          <w:szCs w:val="26"/>
        </w:rPr>
        <w:t xml:space="preserve">Результаты исследования составов эпоксидных композитов </w:t>
      </w:r>
    </w:p>
    <w:p w:rsidR="005709AD" w:rsidRPr="00F26F4A" w:rsidRDefault="005709AD" w:rsidP="00DB0C1C">
      <w:pPr>
        <w:suppressAutoHyphens/>
        <w:spacing w:line="360" w:lineRule="auto"/>
        <w:jc w:val="center"/>
        <w:rPr>
          <w:sz w:val="26"/>
          <w:szCs w:val="26"/>
        </w:rPr>
      </w:pPr>
      <w:r w:rsidRPr="00F26F4A">
        <w:rPr>
          <w:sz w:val="26"/>
          <w:szCs w:val="26"/>
        </w:rPr>
        <w:t xml:space="preserve">после экспонирования в течение 30 суток в растворе </w:t>
      </w:r>
      <w:r w:rsidRPr="00F26F4A">
        <w:rPr>
          <w:sz w:val="26"/>
          <w:szCs w:val="26"/>
          <w:lang w:val="en-US"/>
        </w:rPr>
        <w:t>NaOH</w:t>
      </w:r>
      <w:r w:rsidRPr="00F26F4A">
        <w:rPr>
          <w:sz w:val="26"/>
          <w:szCs w:val="26"/>
        </w:rPr>
        <w:t xml:space="preserve"> с </w:t>
      </w:r>
      <w:r w:rsidRPr="00F26F4A">
        <w:rPr>
          <w:sz w:val="26"/>
          <w:szCs w:val="26"/>
          <w:lang w:val="en-US"/>
        </w:rPr>
        <w:t>pH</w:t>
      </w:r>
      <w:r w:rsidRPr="00F26F4A">
        <w:rPr>
          <w:sz w:val="26"/>
          <w:szCs w:val="26"/>
        </w:rPr>
        <w:t>=12,5</w:t>
      </w:r>
    </w:p>
    <w:tbl>
      <w:tblPr>
        <w:tblStyle w:val="ad"/>
        <w:tblW w:w="0" w:type="auto"/>
        <w:tblLook w:val="04A0"/>
      </w:tblPr>
      <w:tblGrid>
        <w:gridCol w:w="4589"/>
        <w:gridCol w:w="671"/>
        <w:gridCol w:w="671"/>
        <w:gridCol w:w="671"/>
        <w:gridCol w:w="671"/>
        <w:gridCol w:w="671"/>
        <w:gridCol w:w="671"/>
        <w:gridCol w:w="671"/>
      </w:tblGrid>
      <w:tr w:rsidR="005709AD" w:rsidRPr="00F26F4A" w:rsidTr="00C07886">
        <w:tc>
          <w:tcPr>
            <w:tcW w:w="0" w:type="auto"/>
            <w:vMerge w:val="restart"/>
            <w:vAlign w:val="center"/>
          </w:tcPr>
          <w:p w:rsidR="005709AD" w:rsidRPr="00F26F4A" w:rsidRDefault="005709AD" w:rsidP="00DB0C1C">
            <w:pPr>
              <w:pStyle w:val="a3"/>
              <w:suppressAutoHyphens/>
              <w:spacing w:before="60" w:beforeAutospacing="0" w:after="60" w:afterAutospacing="0"/>
              <w:jc w:val="center"/>
              <w:rPr>
                <w:sz w:val="26"/>
                <w:szCs w:val="26"/>
              </w:rPr>
            </w:pPr>
            <w:r w:rsidRPr="00F26F4A">
              <w:rPr>
                <w:sz w:val="26"/>
                <w:szCs w:val="26"/>
              </w:rPr>
              <w:t>Исследуемая характеристика</w:t>
            </w:r>
          </w:p>
        </w:tc>
        <w:tc>
          <w:tcPr>
            <w:tcW w:w="0" w:type="auto"/>
            <w:gridSpan w:val="7"/>
            <w:vAlign w:val="center"/>
          </w:tcPr>
          <w:p w:rsidR="005709AD" w:rsidRPr="00F26F4A" w:rsidRDefault="005709AD" w:rsidP="00DB0C1C">
            <w:pPr>
              <w:pStyle w:val="a3"/>
              <w:suppressAutoHyphens/>
              <w:spacing w:before="60" w:beforeAutospacing="0" w:after="60" w:afterAutospacing="0"/>
              <w:jc w:val="center"/>
              <w:rPr>
                <w:sz w:val="26"/>
                <w:szCs w:val="26"/>
              </w:rPr>
            </w:pPr>
            <w:r w:rsidRPr="00F26F4A">
              <w:rPr>
                <w:sz w:val="26"/>
                <w:szCs w:val="26"/>
              </w:rPr>
              <w:t>Содержание активного разбавителя</w:t>
            </w:r>
          </w:p>
          <w:p w:rsidR="005709AD" w:rsidRPr="00F26F4A" w:rsidRDefault="005709AD" w:rsidP="00DB0C1C">
            <w:pPr>
              <w:pStyle w:val="a3"/>
              <w:suppressAutoHyphens/>
              <w:spacing w:before="60" w:beforeAutospacing="0" w:after="60" w:afterAutospacing="0"/>
              <w:jc w:val="center"/>
              <w:rPr>
                <w:sz w:val="26"/>
                <w:szCs w:val="26"/>
              </w:rPr>
            </w:pPr>
            <w:r w:rsidRPr="00F26F4A">
              <w:rPr>
                <w:sz w:val="26"/>
                <w:szCs w:val="26"/>
              </w:rPr>
              <w:t>Этал-1, % от мас. связующего</w:t>
            </w:r>
          </w:p>
        </w:tc>
      </w:tr>
      <w:tr w:rsidR="005709AD" w:rsidRPr="00F26F4A" w:rsidTr="00C07886">
        <w:tc>
          <w:tcPr>
            <w:tcW w:w="0" w:type="auto"/>
            <w:vMerge/>
            <w:vAlign w:val="center"/>
          </w:tcPr>
          <w:p w:rsidR="005709AD" w:rsidRPr="00F26F4A" w:rsidRDefault="005709AD" w:rsidP="00DB0C1C">
            <w:pPr>
              <w:pStyle w:val="a3"/>
              <w:suppressAutoHyphens/>
              <w:spacing w:before="60" w:beforeAutospacing="0" w:after="60" w:afterAutospacing="0"/>
              <w:rPr>
                <w:sz w:val="26"/>
                <w:szCs w:val="26"/>
              </w:rPr>
            </w:pPr>
          </w:p>
        </w:tc>
        <w:tc>
          <w:tcPr>
            <w:tcW w:w="0" w:type="auto"/>
            <w:vAlign w:val="center"/>
          </w:tcPr>
          <w:p w:rsidR="005709AD" w:rsidRPr="00F26F4A" w:rsidRDefault="005709AD" w:rsidP="00DB0C1C">
            <w:pPr>
              <w:pStyle w:val="a3"/>
              <w:suppressAutoHyphens/>
              <w:spacing w:before="60" w:beforeAutospacing="0" w:after="60" w:afterAutospacing="0"/>
              <w:jc w:val="center"/>
              <w:rPr>
                <w:sz w:val="26"/>
                <w:szCs w:val="26"/>
              </w:rPr>
            </w:pPr>
            <w:r w:rsidRPr="00F26F4A">
              <w:rPr>
                <w:sz w:val="26"/>
                <w:szCs w:val="26"/>
              </w:rPr>
              <w:t>0</w:t>
            </w:r>
          </w:p>
        </w:tc>
        <w:tc>
          <w:tcPr>
            <w:tcW w:w="0" w:type="auto"/>
            <w:vAlign w:val="center"/>
          </w:tcPr>
          <w:p w:rsidR="005709AD" w:rsidRPr="00F26F4A" w:rsidRDefault="005709AD" w:rsidP="00DB0C1C">
            <w:pPr>
              <w:pStyle w:val="a3"/>
              <w:suppressAutoHyphens/>
              <w:spacing w:before="60" w:beforeAutospacing="0" w:after="60" w:afterAutospacing="0"/>
              <w:jc w:val="center"/>
              <w:rPr>
                <w:sz w:val="26"/>
                <w:szCs w:val="26"/>
              </w:rPr>
            </w:pPr>
            <w:r w:rsidRPr="00F26F4A">
              <w:rPr>
                <w:sz w:val="26"/>
                <w:szCs w:val="26"/>
              </w:rPr>
              <w:t>5</w:t>
            </w:r>
          </w:p>
        </w:tc>
        <w:tc>
          <w:tcPr>
            <w:tcW w:w="0" w:type="auto"/>
            <w:vAlign w:val="center"/>
          </w:tcPr>
          <w:p w:rsidR="005709AD" w:rsidRPr="00F26F4A" w:rsidRDefault="005709AD" w:rsidP="00DB0C1C">
            <w:pPr>
              <w:pStyle w:val="a3"/>
              <w:suppressAutoHyphens/>
              <w:spacing w:before="60" w:beforeAutospacing="0" w:after="60" w:afterAutospacing="0"/>
              <w:jc w:val="center"/>
              <w:rPr>
                <w:sz w:val="26"/>
                <w:szCs w:val="26"/>
              </w:rPr>
            </w:pPr>
            <w:r w:rsidRPr="00F26F4A">
              <w:rPr>
                <w:sz w:val="26"/>
                <w:szCs w:val="26"/>
              </w:rPr>
              <w:t>10</w:t>
            </w:r>
          </w:p>
        </w:tc>
        <w:tc>
          <w:tcPr>
            <w:tcW w:w="0" w:type="auto"/>
            <w:vAlign w:val="center"/>
          </w:tcPr>
          <w:p w:rsidR="005709AD" w:rsidRPr="00F26F4A" w:rsidRDefault="005709AD" w:rsidP="00DB0C1C">
            <w:pPr>
              <w:pStyle w:val="a3"/>
              <w:suppressAutoHyphens/>
              <w:spacing w:before="60" w:beforeAutospacing="0" w:after="60" w:afterAutospacing="0"/>
              <w:jc w:val="center"/>
              <w:rPr>
                <w:sz w:val="26"/>
                <w:szCs w:val="26"/>
              </w:rPr>
            </w:pPr>
            <w:r w:rsidRPr="00F26F4A">
              <w:rPr>
                <w:sz w:val="26"/>
                <w:szCs w:val="26"/>
              </w:rPr>
              <w:t>15</w:t>
            </w:r>
          </w:p>
        </w:tc>
        <w:tc>
          <w:tcPr>
            <w:tcW w:w="0" w:type="auto"/>
            <w:vAlign w:val="center"/>
          </w:tcPr>
          <w:p w:rsidR="005709AD" w:rsidRPr="00F26F4A" w:rsidRDefault="005709AD" w:rsidP="00DB0C1C">
            <w:pPr>
              <w:pStyle w:val="a3"/>
              <w:suppressAutoHyphens/>
              <w:spacing w:before="60" w:beforeAutospacing="0" w:after="60" w:afterAutospacing="0"/>
              <w:jc w:val="center"/>
              <w:rPr>
                <w:sz w:val="26"/>
                <w:szCs w:val="26"/>
              </w:rPr>
            </w:pPr>
            <w:r w:rsidRPr="00F26F4A">
              <w:rPr>
                <w:sz w:val="26"/>
                <w:szCs w:val="26"/>
              </w:rPr>
              <w:t>20</w:t>
            </w:r>
          </w:p>
        </w:tc>
        <w:tc>
          <w:tcPr>
            <w:tcW w:w="0" w:type="auto"/>
            <w:vAlign w:val="center"/>
          </w:tcPr>
          <w:p w:rsidR="005709AD" w:rsidRPr="00F26F4A" w:rsidRDefault="005709AD" w:rsidP="00DB0C1C">
            <w:pPr>
              <w:pStyle w:val="a3"/>
              <w:suppressAutoHyphens/>
              <w:spacing w:before="60" w:beforeAutospacing="0" w:after="60" w:afterAutospacing="0"/>
              <w:jc w:val="center"/>
              <w:rPr>
                <w:sz w:val="26"/>
                <w:szCs w:val="26"/>
              </w:rPr>
            </w:pPr>
            <w:r w:rsidRPr="00F26F4A">
              <w:rPr>
                <w:sz w:val="26"/>
                <w:szCs w:val="26"/>
              </w:rPr>
              <w:t>25</w:t>
            </w:r>
          </w:p>
        </w:tc>
        <w:tc>
          <w:tcPr>
            <w:tcW w:w="0" w:type="auto"/>
            <w:vAlign w:val="center"/>
          </w:tcPr>
          <w:p w:rsidR="005709AD" w:rsidRPr="00F26F4A" w:rsidRDefault="005709AD" w:rsidP="00DB0C1C">
            <w:pPr>
              <w:pStyle w:val="a3"/>
              <w:suppressAutoHyphens/>
              <w:spacing w:before="60" w:beforeAutospacing="0" w:after="60" w:afterAutospacing="0"/>
              <w:jc w:val="center"/>
              <w:rPr>
                <w:sz w:val="26"/>
                <w:szCs w:val="26"/>
              </w:rPr>
            </w:pPr>
            <w:r w:rsidRPr="00F26F4A">
              <w:rPr>
                <w:sz w:val="26"/>
                <w:szCs w:val="26"/>
              </w:rPr>
              <w:t>50</w:t>
            </w:r>
          </w:p>
        </w:tc>
      </w:tr>
      <w:tr w:rsidR="005709AD" w:rsidRPr="00F26F4A" w:rsidTr="00C07886">
        <w:tc>
          <w:tcPr>
            <w:tcW w:w="0" w:type="auto"/>
            <w:vAlign w:val="center"/>
          </w:tcPr>
          <w:p w:rsidR="005709AD" w:rsidRPr="00F26F4A" w:rsidRDefault="005709AD" w:rsidP="00DB0C1C">
            <w:pPr>
              <w:pStyle w:val="a3"/>
              <w:suppressAutoHyphens/>
              <w:spacing w:before="60" w:beforeAutospacing="0" w:after="60" w:afterAutospacing="0"/>
              <w:jc w:val="both"/>
              <w:rPr>
                <w:sz w:val="26"/>
                <w:szCs w:val="26"/>
              </w:rPr>
            </w:pPr>
            <w:r w:rsidRPr="00F26F4A">
              <w:rPr>
                <w:sz w:val="26"/>
                <w:szCs w:val="26"/>
              </w:rPr>
              <w:t>Предел прочности при растяжении, отн. ед.</w:t>
            </w:r>
          </w:p>
        </w:tc>
        <w:tc>
          <w:tcPr>
            <w:tcW w:w="0" w:type="auto"/>
            <w:vAlign w:val="center"/>
          </w:tcPr>
          <w:p w:rsidR="005709AD" w:rsidRPr="00F26F4A" w:rsidRDefault="005709AD" w:rsidP="00DB0C1C">
            <w:pPr>
              <w:pStyle w:val="a3"/>
              <w:suppressAutoHyphens/>
              <w:spacing w:before="60" w:beforeAutospacing="0" w:after="60" w:afterAutospacing="0"/>
              <w:jc w:val="center"/>
              <w:rPr>
                <w:sz w:val="26"/>
                <w:szCs w:val="26"/>
              </w:rPr>
            </w:pPr>
            <w:r w:rsidRPr="00F26F4A">
              <w:rPr>
                <w:sz w:val="26"/>
                <w:szCs w:val="26"/>
              </w:rPr>
              <w:t>0,95</w:t>
            </w:r>
          </w:p>
        </w:tc>
        <w:tc>
          <w:tcPr>
            <w:tcW w:w="0" w:type="auto"/>
            <w:vAlign w:val="center"/>
          </w:tcPr>
          <w:p w:rsidR="005709AD" w:rsidRPr="00F26F4A" w:rsidRDefault="005709AD" w:rsidP="00DB0C1C">
            <w:pPr>
              <w:pStyle w:val="a3"/>
              <w:suppressAutoHyphens/>
              <w:spacing w:before="60" w:beforeAutospacing="0" w:after="60" w:afterAutospacing="0"/>
              <w:jc w:val="center"/>
              <w:rPr>
                <w:sz w:val="26"/>
                <w:szCs w:val="26"/>
              </w:rPr>
            </w:pPr>
            <w:r w:rsidRPr="00F26F4A">
              <w:rPr>
                <w:sz w:val="26"/>
                <w:szCs w:val="26"/>
              </w:rPr>
              <w:t>0,95</w:t>
            </w:r>
          </w:p>
        </w:tc>
        <w:tc>
          <w:tcPr>
            <w:tcW w:w="0" w:type="auto"/>
            <w:vAlign w:val="center"/>
          </w:tcPr>
          <w:p w:rsidR="005709AD" w:rsidRPr="00F26F4A" w:rsidRDefault="005709AD" w:rsidP="00DB0C1C">
            <w:pPr>
              <w:pStyle w:val="a3"/>
              <w:suppressAutoHyphens/>
              <w:spacing w:before="60" w:beforeAutospacing="0" w:after="60" w:afterAutospacing="0"/>
              <w:jc w:val="center"/>
              <w:rPr>
                <w:sz w:val="26"/>
                <w:szCs w:val="26"/>
              </w:rPr>
            </w:pPr>
            <w:r w:rsidRPr="00F26F4A">
              <w:rPr>
                <w:sz w:val="26"/>
                <w:szCs w:val="26"/>
              </w:rPr>
              <w:t>0,81</w:t>
            </w:r>
          </w:p>
        </w:tc>
        <w:tc>
          <w:tcPr>
            <w:tcW w:w="0" w:type="auto"/>
            <w:vAlign w:val="center"/>
          </w:tcPr>
          <w:p w:rsidR="005709AD" w:rsidRPr="00F26F4A" w:rsidRDefault="005709AD" w:rsidP="00DB0C1C">
            <w:pPr>
              <w:pStyle w:val="a3"/>
              <w:suppressAutoHyphens/>
              <w:spacing w:before="60" w:beforeAutospacing="0" w:after="60" w:afterAutospacing="0"/>
              <w:jc w:val="center"/>
              <w:rPr>
                <w:sz w:val="26"/>
                <w:szCs w:val="26"/>
              </w:rPr>
            </w:pPr>
            <w:r w:rsidRPr="00F26F4A">
              <w:rPr>
                <w:sz w:val="26"/>
                <w:szCs w:val="26"/>
              </w:rPr>
              <w:t>0,84</w:t>
            </w:r>
          </w:p>
        </w:tc>
        <w:tc>
          <w:tcPr>
            <w:tcW w:w="0" w:type="auto"/>
            <w:vAlign w:val="center"/>
          </w:tcPr>
          <w:p w:rsidR="005709AD" w:rsidRPr="00F26F4A" w:rsidRDefault="005709AD" w:rsidP="00DB0C1C">
            <w:pPr>
              <w:pStyle w:val="a3"/>
              <w:suppressAutoHyphens/>
              <w:spacing w:before="60" w:beforeAutospacing="0" w:after="60" w:afterAutospacing="0"/>
              <w:jc w:val="center"/>
              <w:rPr>
                <w:sz w:val="26"/>
                <w:szCs w:val="26"/>
              </w:rPr>
            </w:pPr>
            <w:r w:rsidRPr="00F26F4A">
              <w:rPr>
                <w:sz w:val="26"/>
                <w:szCs w:val="26"/>
              </w:rPr>
              <w:t>0,90</w:t>
            </w:r>
          </w:p>
        </w:tc>
        <w:tc>
          <w:tcPr>
            <w:tcW w:w="0" w:type="auto"/>
            <w:vAlign w:val="center"/>
          </w:tcPr>
          <w:p w:rsidR="005709AD" w:rsidRPr="00F26F4A" w:rsidRDefault="005709AD" w:rsidP="00DB0C1C">
            <w:pPr>
              <w:pStyle w:val="a3"/>
              <w:suppressAutoHyphens/>
              <w:spacing w:before="60" w:beforeAutospacing="0" w:after="60" w:afterAutospacing="0"/>
              <w:jc w:val="center"/>
              <w:rPr>
                <w:sz w:val="26"/>
                <w:szCs w:val="26"/>
              </w:rPr>
            </w:pPr>
            <w:r w:rsidRPr="00F26F4A">
              <w:rPr>
                <w:sz w:val="26"/>
                <w:szCs w:val="26"/>
              </w:rPr>
              <w:t>0,80</w:t>
            </w:r>
          </w:p>
        </w:tc>
        <w:tc>
          <w:tcPr>
            <w:tcW w:w="0" w:type="auto"/>
            <w:vAlign w:val="center"/>
          </w:tcPr>
          <w:p w:rsidR="005709AD" w:rsidRPr="00F26F4A" w:rsidRDefault="005709AD" w:rsidP="00DB0C1C">
            <w:pPr>
              <w:pStyle w:val="a3"/>
              <w:suppressAutoHyphens/>
              <w:spacing w:before="60" w:beforeAutospacing="0" w:after="60" w:afterAutospacing="0"/>
              <w:jc w:val="center"/>
              <w:rPr>
                <w:sz w:val="26"/>
                <w:szCs w:val="26"/>
              </w:rPr>
            </w:pPr>
            <w:r w:rsidRPr="00F26F4A">
              <w:rPr>
                <w:sz w:val="26"/>
                <w:szCs w:val="26"/>
              </w:rPr>
              <w:t>0,57</w:t>
            </w:r>
          </w:p>
        </w:tc>
      </w:tr>
      <w:tr w:rsidR="005709AD" w:rsidRPr="00F26F4A" w:rsidTr="00C07886">
        <w:tc>
          <w:tcPr>
            <w:tcW w:w="0" w:type="auto"/>
            <w:vAlign w:val="center"/>
          </w:tcPr>
          <w:p w:rsidR="005709AD" w:rsidRPr="00F26F4A" w:rsidRDefault="005709AD" w:rsidP="00DB0C1C">
            <w:pPr>
              <w:pStyle w:val="a3"/>
              <w:suppressAutoHyphens/>
              <w:spacing w:before="60" w:beforeAutospacing="0" w:after="60" w:afterAutospacing="0"/>
              <w:jc w:val="both"/>
              <w:rPr>
                <w:sz w:val="26"/>
                <w:szCs w:val="26"/>
              </w:rPr>
            </w:pPr>
            <w:r w:rsidRPr="00F26F4A">
              <w:rPr>
                <w:sz w:val="26"/>
                <w:szCs w:val="26"/>
              </w:rPr>
              <w:t>Модуль упругости при растяжении, отн. ед.</w:t>
            </w:r>
          </w:p>
        </w:tc>
        <w:tc>
          <w:tcPr>
            <w:tcW w:w="0" w:type="auto"/>
            <w:vAlign w:val="center"/>
          </w:tcPr>
          <w:p w:rsidR="005709AD" w:rsidRPr="00F26F4A" w:rsidRDefault="005709AD" w:rsidP="00DB0C1C">
            <w:pPr>
              <w:pStyle w:val="a3"/>
              <w:suppressAutoHyphens/>
              <w:spacing w:before="60" w:beforeAutospacing="0" w:after="60" w:afterAutospacing="0"/>
              <w:jc w:val="center"/>
              <w:rPr>
                <w:sz w:val="26"/>
                <w:szCs w:val="26"/>
              </w:rPr>
            </w:pPr>
            <w:r w:rsidRPr="00F26F4A">
              <w:rPr>
                <w:sz w:val="26"/>
                <w:szCs w:val="26"/>
              </w:rPr>
              <w:t>0,91</w:t>
            </w:r>
          </w:p>
        </w:tc>
        <w:tc>
          <w:tcPr>
            <w:tcW w:w="0" w:type="auto"/>
            <w:vAlign w:val="center"/>
          </w:tcPr>
          <w:p w:rsidR="005709AD" w:rsidRPr="00F26F4A" w:rsidRDefault="005709AD" w:rsidP="00DB0C1C">
            <w:pPr>
              <w:pStyle w:val="a3"/>
              <w:suppressAutoHyphens/>
              <w:spacing w:before="60" w:beforeAutospacing="0" w:after="60" w:afterAutospacing="0"/>
              <w:jc w:val="center"/>
              <w:rPr>
                <w:sz w:val="26"/>
                <w:szCs w:val="26"/>
              </w:rPr>
            </w:pPr>
            <w:r w:rsidRPr="00F26F4A">
              <w:rPr>
                <w:sz w:val="26"/>
                <w:szCs w:val="26"/>
              </w:rPr>
              <w:t>0,90</w:t>
            </w:r>
          </w:p>
        </w:tc>
        <w:tc>
          <w:tcPr>
            <w:tcW w:w="0" w:type="auto"/>
            <w:vAlign w:val="center"/>
          </w:tcPr>
          <w:p w:rsidR="005709AD" w:rsidRPr="00F26F4A" w:rsidRDefault="005709AD" w:rsidP="00DB0C1C">
            <w:pPr>
              <w:pStyle w:val="a3"/>
              <w:suppressAutoHyphens/>
              <w:spacing w:before="60" w:beforeAutospacing="0" w:after="60" w:afterAutospacing="0"/>
              <w:jc w:val="center"/>
              <w:rPr>
                <w:sz w:val="26"/>
                <w:szCs w:val="26"/>
              </w:rPr>
            </w:pPr>
            <w:r w:rsidRPr="00F26F4A">
              <w:rPr>
                <w:sz w:val="26"/>
                <w:szCs w:val="26"/>
              </w:rPr>
              <w:t>0,85</w:t>
            </w:r>
          </w:p>
        </w:tc>
        <w:tc>
          <w:tcPr>
            <w:tcW w:w="0" w:type="auto"/>
            <w:vAlign w:val="center"/>
          </w:tcPr>
          <w:p w:rsidR="005709AD" w:rsidRPr="00F26F4A" w:rsidRDefault="005709AD" w:rsidP="00DB0C1C">
            <w:pPr>
              <w:pStyle w:val="a3"/>
              <w:suppressAutoHyphens/>
              <w:spacing w:before="60" w:beforeAutospacing="0" w:after="60" w:afterAutospacing="0"/>
              <w:jc w:val="center"/>
              <w:rPr>
                <w:sz w:val="26"/>
                <w:szCs w:val="26"/>
              </w:rPr>
            </w:pPr>
            <w:r w:rsidRPr="00F26F4A">
              <w:rPr>
                <w:sz w:val="26"/>
                <w:szCs w:val="26"/>
              </w:rPr>
              <w:t>0,84</w:t>
            </w:r>
          </w:p>
        </w:tc>
        <w:tc>
          <w:tcPr>
            <w:tcW w:w="0" w:type="auto"/>
            <w:vAlign w:val="center"/>
          </w:tcPr>
          <w:p w:rsidR="005709AD" w:rsidRPr="00F26F4A" w:rsidRDefault="005709AD" w:rsidP="00DB0C1C">
            <w:pPr>
              <w:pStyle w:val="a3"/>
              <w:suppressAutoHyphens/>
              <w:spacing w:before="60" w:beforeAutospacing="0" w:after="60" w:afterAutospacing="0"/>
              <w:jc w:val="center"/>
              <w:rPr>
                <w:sz w:val="26"/>
                <w:szCs w:val="26"/>
              </w:rPr>
            </w:pPr>
            <w:r w:rsidRPr="00F26F4A">
              <w:rPr>
                <w:sz w:val="26"/>
                <w:szCs w:val="26"/>
              </w:rPr>
              <w:t>0,89</w:t>
            </w:r>
          </w:p>
        </w:tc>
        <w:tc>
          <w:tcPr>
            <w:tcW w:w="0" w:type="auto"/>
            <w:vAlign w:val="center"/>
          </w:tcPr>
          <w:p w:rsidR="005709AD" w:rsidRPr="00F26F4A" w:rsidRDefault="005709AD" w:rsidP="00DB0C1C">
            <w:pPr>
              <w:pStyle w:val="a3"/>
              <w:suppressAutoHyphens/>
              <w:spacing w:before="60" w:beforeAutospacing="0" w:after="60" w:afterAutospacing="0"/>
              <w:jc w:val="center"/>
              <w:rPr>
                <w:sz w:val="26"/>
                <w:szCs w:val="26"/>
              </w:rPr>
            </w:pPr>
            <w:r w:rsidRPr="00F26F4A">
              <w:rPr>
                <w:sz w:val="26"/>
                <w:szCs w:val="26"/>
              </w:rPr>
              <w:t>0,83</w:t>
            </w:r>
          </w:p>
        </w:tc>
        <w:tc>
          <w:tcPr>
            <w:tcW w:w="0" w:type="auto"/>
            <w:vAlign w:val="center"/>
          </w:tcPr>
          <w:p w:rsidR="005709AD" w:rsidRPr="00F26F4A" w:rsidRDefault="005709AD" w:rsidP="00DB0C1C">
            <w:pPr>
              <w:pStyle w:val="a3"/>
              <w:suppressAutoHyphens/>
              <w:spacing w:before="60" w:beforeAutospacing="0" w:after="60" w:afterAutospacing="0"/>
              <w:jc w:val="center"/>
              <w:rPr>
                <w:sz w:val="26"/>
                <w:szCs w:val="26"/>
              </w:rPr>
            </w:pPr>
            <w:r w:rsidRPr="00F26F4A">
              <w:rPr>
                <w:sz w:val="26"/>
                <w:szCs w:val="26"/>
              </w:rPr>
              <w:t>0,45</w:t>
            </w:r>
          </w:p>
        </w:tc>
      </w:tr>
      <w:tr w:rsidR="005709AD" w:rsidRPr="00F26F4A" w:rsidTr="00C07886">
        <w:tc>
          <w:tcPr>
            <w:tcW w:w="0" w:type="auto"/>
            <w:vAlign w:val="center"/>
          </w:tcPr>
          <w:p w:rsidR="005709AD" w:rsidRPr="00F26F4A" w:rsidRDefault="005709AD" w:rsidP="00DB0C1C">
            <w:pPr>
              <w:pStyle w:val="a3"/>
              <w:suppressAutoHyphens/>
              <w:spacing w:before="60" w:beforeAutospacing="0" w:after="60" w:afterAutospacing="0"/>
              <w:jc w:val="both"/>
              <w:rPr>
                <w:sz w:val="26"/>
                <w:szCs w:val="26"/>
              </w:rPr>
            </w:pPr>
            <w:r w:rsidRPr="00F26F4A">
              <w:rPr>
                <w:sz w:val="26"/>
                <w:szCs w:val="26"/>
              </w:rPr>
              <w:t>Относительное удлинение при максимальной нагрузке, отн.ед.</w:t>
            </w:r>
          </w:p>
        </w:tc>
        <w:tc>
          <w:tcPr>
            <w:tcW w:w="0" w:type="auto"/>
            <w:vAlign w:val="center"/>
          </w:tcPr>
          <w:p w:rsidR="005709AD" w:rsidRPr="00F26F4A" w:rsidRDefault="005709AD" w:rsidP="00DB0C1C">
            <w:pPr>
              <w:pStyle w:val="a3"/>
              <w:suppressAutoHyphens/>
              <w:spacing w:before="60" w:beforeAutospacing="0" w:after="60" w:afterAutospacing="0"/>
              <w:jc w:val="center"/>
              <w:rPr>
                <w:sz w:val="26"/>
                <w:szCs w:val="26"/>
              </w:rPr>
            </w:pPr>
            <w:r w:rsidRPr="00F26F4A">
              <w:rPr>
                <w:sz w:val="26"/>
                <w:szCs w:val="26"/>
              </w:rPr>
              <w:t>1,07</w:t>
            </w:r>
          </w:p>
        </w:tc>
        <w:tc>
          <w:tcPr>
            <w:tcW w:w="0" w:type="auto"/>
            <w:vAlign w:val="center"/>
          </w:tcPr>
          <w:p w:rsidR="005709AD" w:rsidRPr="00F26F4A" w:rsidRDefault="005709AD" w:rsidP="00DB0C1C">
            <w:pPr>
              <w:pStyle w:val="a3"/>
              <w:suppressAutoHyphens/>
              <w:spacing w:before="60" w:beforeAutospacing="0" w:after="60" w:afterAutospacing="0"/>
              <w:jc w:val="center"/>
              <w:rPr>
                <w:sz w:val="26"/>
                <w:szCs w:val="26"/>
              </w:rPr>
            </w:pPr>
            <w:r w:rsidRPr="00F26F4A">
              <w:rPr>
                <w:sz w:val="26"/>
                <w:szCs w:val="26"/>
              </w:rPr>
              <w:t>1,08</w:t>
            </w:r>
          </w:p>
        </w:tc>
        <w:tc>
          <w:tcPr>
            <w:tcW w:w="0" w:type="auto"/>
            <w:vAlign w:val="center"/>
          </w:tcPr>
          <w:p w:rsidR="005709AD" w:rsidRPr="00F26F4A" w:rsidRDefault="005709AD" w:rsidP="00DB0C1C">
            <w:pPr>
              <w:pStyle w:val="a3"/>
              <w:suppressAutoHyphens/>
              <w:spacing w:before="60" w:beforeAutospacing="0" w:after="60" w:afterAutospacing="0"/>
              <w:jc w:val="center"/>
              <w:rPr>
                <w:sz w:val="26"/>
                <w:szCs w:val="26"/>
              </w:rPr>
            </w:pPr>
            <w:r w:rsidRPr="00F26F4A">
              <w:rPr>
                <w:sz w:val="26"/>
                <w:szCs w:val="26"/>
              </w:rPr>
              <w:t>1,03</w:t>
            </w:r>
          </w:p>
        </w:tc>
        <w:tc>
          <w:tcPr>
            <w:tcW w:w="0" w:type="auto"/>
            <w:vAlign w:val="center"/>
          </w:tcPr>
          <w:p w:rsidR="005709AD" w:rsidRPr="00F26F4A" w:rsidRDefault="005709AD" w:rsidP="00DB0C1C">
            <w:pPr>
              <w:pStyle w:val="a3"/>
              <w:suppressAutoHyphens/>
              <w:spacing w:before="60" w:beforeAutospacing="0" w:after="60" w:afterAutospacing="0"/>
              <w:jc w:val="center"/>
              <w:rPr>
                <w:sz w:val="26"/>
                <w:szCs w:val="26"/>
              </w:rPr>
            </w:pPr>
            <w:r w:rsidRPr="00F26F4A">
              <w:rPr>
                <w:sz w:val="26"/>
                <w:szCs w:val="26"/>
              </w:rPr>
              <w:t>1,03</w:t>
            </w:r>
          </w:p>
        </w:tc>
        <w:tc>
          <w:tcPr>
            <w:tcW w:w="0" w:type="auto"/>
            <w:vAlign w:val="center"/>
          </w:tcPr>
          <w:p w:rsidR="005709AD" w:rsidRPr="00F26F4A" w:rsidRDefault="005709AD" w:rsidP="00DB0C1C">
            <w:pPr>
              <w:pStyle w:val="a3"/>
              <w:suppressAutoHyphens/>
              <w:spacing w:before="60" w:beforeAutospacing="0" w:after="60" w:afterAutospacing="0"/>
              <w:jc w:val="center"/>
              <w:rPr>
                <w:sz w:val="26"/>
                <w:szCs w:val="26"/>
              </w:rPr>
            </w:pPr>
            <w:r w:rsidRPr="00F26F4A">
              <w:rPr>
                <w:sz w:val="26"/>
                <w:szCs w:val="26"/>
              </w:rPr>
              <w:t>1,19</w:t>
            </w:r>
          </w:p>
        </w:tc>
        <w:tc>
          <w:tcPr>
            <w:tcW w:w="0" w:type="auto"/>
            <w:vAlign w:val="center"/>
          </w:tcPr>
          <w:p w:rsidR="005709AD" w:rsidRPr="00F26F4A" w:rsidRDefault="005709AD" w:rsidP="00DB0C1C">
            <w:pPr>
              <w:pStyle w:val="a3"/>
              <w:suppressAutoHyphens/>
              <w:spacing w:before="60" w:beforeAutospacing="0" w:after="60" w:afterAutospacing="0"/>
              <w:jc w:val="center"/>
              <w:rPr>
                <w:sz w:val="26"/>
                <w:szCs w:val="26"/>
              </w:rPr>
            </w:pPr>
            <w:r w:rsidRPr="00F26F4A">
              <w:rPr>
                <w:sz w:val="26"/>
                <w:szCs w:val="26"/>
              </w:rPr>
              <w:t>0,90</w:t>
            </w:r>
          </w:p>
        </w:tc>
        <w:tc>
          <w:tcPr>
            <w:tcW w:w="0" w:type="auto"/>
            <w:vAlign w:val="center"/>
          </w:tcPr>
          <w:p w:rsidR="005709AD" w:rsidRPr="00F26F4A" w:rsidRDefault="005709AD" w:rsidP="00DB0C1C">
            <w:pPr>
              <w:pStyle w:val="a3"/>
              <w:suppressAutoHyphens/>
              <w:spacing w:before="60" w:beforeAutospacing="0" w:after="60" w:afterAutospacing="0"/>
              <w:jc w:val="center"/>
              <w:rPr>
                <w:sz w:val="26"/>
                <w:szCs w:val="26"/>
              </w:rPr>
            </w:pPr>
            <w:r w:rsidRPr="00F26F4A">
              <w:rPr>
                <w:sz w:val="26"/>
                <w:szCs w:val="26"/>
              </w:rPr>
              <w:t>3,32</w:t>
            </w:r>
          </w:p>
        </w:tc>
      </w:tr>
      <w:tr w:rsidR="005709AD" w:rsidRPr="00F26F4A" w:rsidTr="00C07886">
        <w:trPr>
          <w:trHeight w:val="465"/>
        </w:trPr>
        <w:tc>
          <w:tcPr>
            <w:tcW w:w="0" w:type="auto"/>
            <w:vAlign w:val="center"/>
          </w:tcPr>
          <w:p w:rsidR="005709AD" w:rsidRPr="00F26F4A" w:rsidRDefault="005709AD" w:rsidP="00DB0C1C">
            <w:pPr>
              <w:pStyle w:val="a3"/>
              <w:suppressAutoHyphens/>
              <w:spacing w:before="60" w:beforeAutospacing="0" w:after="60" w:afterAutospacing="0"/>
              <w:jc w:val="both"/>
              <w:rPr>
                <w:sz w:val="26"/>
                <w:szCs w:val="26"/>
              </w:rPr>
            </w:pPr>
            <w:r w:rsidRPr="00F26F4A">
              <w:rPr>
                <w:sz w:val="26"/>
                <w:szCs w:val="26"/>
              </w:rPr>
              <w:t>Прирост массы, %</w:t>
            </w:r>
          </w:p>
        </w:tc>
        <w:tc>
          <w:tcPr>
            <w:tcW w:w="0" w:type="auto"/>
            <w:vAlign w:val="center"/>
          </w:tcPr>
          <w:p w:rsidR="005709AD" w:rsidRPr="00F26F4A" w:rsidRDefault="005709AD" w:rsidP="00DB0C1C">
            <w:pPr>
              <w:pStyle w:val="a3"/>
              <w:suppressAutoHyphens/>
              <w:spacing w:before="60" w:beforeAutospacing="0" w:after="60" w:afterAutospacing="0"/>
              <w:jc w:val="center"/>
              <w:rPr>
                <w:sz w:val="26"/>
                <w:szCs w:val="26"/>
              </w:rPr>
            </w:pPr>
            <w:r w:rsidRPr="00F26F4A">
              <w:rPr>
                <w:sz w:val="26"/>
                <w:szCs w:val="26"/>
              </w:rPr>
              <w:t>0,56</w:t>
            </w:r>
          </w:p>
        </w:tc>
        <w:tc>
          <w:tcPr>
            <w:tcW w:w="0" w:type="auto"/>
            <w:vAlign w:val="center"/>
          </w:tcPr>
          <w:p w:rsidR="005709AD" w:rsidRPr="00F26F4A" w:rsidRDefault="005709AD" w:rsidP="00DB0C1C">
            <w:pPr>
              <w:pStyle w:val="a3"/>
              <w:suppressAutoHyphens/>
              <w:spacing w:before="60" w:beforeAutospacing="0" w:after="60" w:afterAutospacing="0"/>
              <w:jc w:val="center"/>
              <w:rPr>
                <w:sz w:val="26"/>
                <w:szCs w:val="26"/>
              </w:rPr>
            </w:pPr>
            <w:r w:rsidRPr="00F26F4A">
              <w:rPr>
                <w:sz w:val="26"/>
                <w:szCs w:val="26"/>
              </w:rPr>
              <w:t>0,62</w:t>
            </w:r>
          </w:p>
        </w:tc>
        <w:tc>
          <w:tcPr>
            <w:tcW w:w="0" w:type="auto"/>
            <w:vAlign w:val="center"/>
          </w:tcPr>
          <w:p w:rsidR="005709AD" w:rsidRPr="00F26F4A" w:rsidRDefault="005709AD" w:rsidP="00DB0C1C">
            <w:pPr>
              <w:pStyle w:val="a3"/>
              <w:suppressAutoHyphens/>
              <w:spacing w:before="60" w:beforeAutospacing="0" w:after="60" w:afterAutospacing="0"/>
              <w:jc w:val="center"/>
              <w:rPr>
                <w:sz w:val="26"/>
                <w:szCs w:val="26"/>
              </w:rPr>
            </w:pPr>
            <w:r w:rsidRPr="00F26F4A">
              <w:rPr>
                <w:sz w:val="26"/>
                <w:szCs w:val="26"/>
              </w:rPr>
              <w:t>0,83</w:t>
            </w:r>
          </w:p>
        </w:tc>
        <w:tc>
          <w:tcPr>
            <w:tcW w:w="0" w:type="auto"/>
            <w:vAlign w:val="center"/>
          </w:tcPr>
          <w:p w:rsidR="005709AD" w:rsidRPr="00F26F4A" w:rsidRDefault="005709AD" w:rsidP="00DB0C1C">
            <w:pPr>
              <w:pStyle w:val="a3"/>
              <w:suppressAutoHyphens/>
              <w:spacing w:before="60" w:beforeAutospacing="0" w:after="60" w:afterAutospacing="0"/>
              <w:jc w:val="center"/>
              <w:rPr>
                <w:sz w:val="26"/>
                <w:szCs w:val="26"/>
              </w:rPr>
            </w:pPr>
            <w:r w:rsidRPr="00F26F4A">
              <w:rPr>
                <w:sz w:val="26"/>
                <w:szCs w:val="26"/>
              </w:rPr>
              <w:t>0,86</w:t>
            </w:r>
          </w:p>
        </w:tc>
        <w:tc>
          <w:tcPr>
            <w:tcW w:w="0" w:type="auto"/>
            <w:vAlign w:val="center"/>
          </w:tcPr>
          <w:p w:rsidR="005709AD" w:rsidRPr="00F26F4A" w:rsidRDefault="005709AD" w:rsidP="00DB0C1C">
            <w:pPr>
              <w:pStyle w:val="a3"/>
              <w:suppressAutoHyphens/>
              <w:spacing w:before="60" w:beforeAutospacing="0" w:after="60" w:afterAutospacing="0"/>
              <w:jc w:val="center"/>
              <w:rPr>
                <w:sz w:val="26"/>
                <w:szCs w:val="26"/>
              </w:rPr>
            </w:pPr>
            <w:r w:rsidRPr="00F26F4A">
              <w:rPr>
                <w:sz w:val="26"/>
                <w:szCs w:val="26"/>
              </w:rPr>
              <w:t>0,92</w:t>
            </w:r>
          </w:p>
        </w:tc>
        <w:tc>
          <w:tcPr>
            <w:tcW w:w="0" w:type="auto"/>
            <w:vAlign w:val="center"/>
          </w:tcPr>
          <w:p w:rsidR="005709AD" w:rsidRPr="00F26F4A" w:rsidRDefault="005709AD" w:rsidP="00DB0C1C">
            <w:pPr>
              <w:pStyle w:val="a3"/>
              <w:suppressAutoHyphens/>
              <w:spacing w:before="60" w:beforeAutospacing="0" w:after="60" w:afterAutospacing="0"/>
              <w:jc w:val="center"/>
              <w:rPr>
                <w:sz w:val="26"/>
                <w:szCs w:val="26"/>
              </w:rPr>
            </w:pPr>
            <w:r w:rsidRPr="00F26F4A">
              <w:rPr>
                <w:sz w:val="26"/>
                <w:szCs w:val="26"/>
              </w:rPr>
              <w:t>0,95</w:t>
            </w:r>
          </w:p>
        </w:tc>
        <w:tc>
          <w:tcPr>
            <w:tcW w:w="0" w:type="auto"/>
            <w:vAlign w:val="center"/>
          </w:tcPr>
          <w:p w:rsidR="005709AD" w:rsidRPr="00F26F4A" w:rsidRDefault="005709AD" w:rsidP="00DB0C1C">
            <w:pPr>
              <w:pStyle w:val="a3"/>
              <w:suppressAutoHyphens/>
              <w:spacing w:before="60" w:beforeAutospacing="0" w:after="60" w:afterAutospacing="0"/>
              <w:jc w:val="center"/>
              <w:rPr>
                <w:sz w:val="26"/>
                <w:szCs w:val="26"/>
              </w:rPr>
            </w:pPr>
            <w:r w:rsidRPr="00F26F4A">
              <w:rPr>
                <w:sz w:val="26"/>
                <w:szCs w:val="26"/>
              </w:rPr>
              <w:t>1,91</w:t>
            </w:r>
          </w:p>
        </w:tc>
      </w:tr>
    </w:tbl>
    <w:p w:rsidR="00903E9E" w:rsidRDefault="00903E9E" w:rsidP="00DB0C1C">
      <w:pPr>
        <w:pStyle w:val="a3"/>
        <w:suppressAutoHyphens/>
        <w:spacing w:before="0" w:beforeAutospacing="0" w:after="0" w:afterAutospacing="0"/>
        <w:jc w:val="center"/>
        <w:rPr>
          <w:sz w:val="26"/>
          <w:szCs w:val="26"/>
        </w:rPr>
      </w:pPr>
      <w:r>
        <w:rPr>
          <w:noProof/>
          <w:sz w:val="26"/>
          <w:szCs w:val="26"/>
        </w:rPr>
        <w:lastRenderedPageBreak/>
        <w:drawing>
          <wp:inline distT="0" distB="0" distL="0" distR="0">
            <wp:extent cx="4860000" cy="3369600"/>
            <wp:effectExtent l="0" t="0" r="0" b="2540"/>
            <wp:docPr id="3" name="Рисунок 3" descr="D:\РАБОТА\Статьи\Щелочестойкость\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РАБОТА\Статьи\Щелочестойкость\2.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60000" cy="3369600"/>
                    </a:xfrm>
                    <a:prstGeom prst="rect">
                      <a:avLst/>
                    </a:prstGeom>
                    <a:noFill/>
                    <a:ln>
                      <a:noFill/>
                    </a:ln>
                  </pic:spPr>
                </pic:pic>
              </a:graphicData>
            </a:graphic>
          </wp:inline>
        </w:drawing>
      </w:r>
    </w:p>
    <w:p w:rsidR="00903E9E" w:rsidRDefault="00903E9E" w:rsidP="00DB0C1C">
      <w:pPr>
        <w:pStyle w:val="a3"/>
        <w:suppressAutoHyphens/>
        <w:spacing w:before="0" w:beforeAutospacing="0" w:after="0" w:afterAutospacing="0" w:line="276" w:lineRule="auto"/>
        <w:jc w:val="center"/>
        <w:rPr>
          <w:sz w:val="26"/>
          <w:szCs w:val="26"/>
        </w:rPr>
      </w:pPr>
      <w:r w:rsidRPr="009D58DA">
        <w:rPr>
          <w:sz w:val="26"/>
          <w:szCs w:val="26"/>
        </w:rPr>
        <w:t xml:space="preserve"> </w:t>
      </w:r>
      <w:r w:rsidRPr="007C4C11">
        <w:rPr>
          <w:sz w:val="26"/>
          <w:szCs w:val="26"/>
        </w:rPr>
        <w:t xml:space="preserve">Рис. </w:t>
      </w:r>
      <w:r>
        <w:rPr>
          <w:sz w:val="26"/>
          <w:szCs w:val="26"/>
        </w:rPr>
        <w:t>2</w:t>
      </w:r>
      <w:r w:rsidRPr="007C4C11">
        <w:rPr>
          <w:sz w:val="26"/>
          <w:szCs w:val="26"/>
        </w:rPr>
        <w:t xml:space="preserve">. </w:t>
      </w:r>
      <w:r>
        <w:rPr>
          <w:sz w:val="26"/>
          <w:szCs w:val="26"/>
        </w:rPr>
        <w:t xml:space="preserve">Изменение кривых деформирования эпоксидных композитов </w:t>
      </w:r>
    </w:p>
    <w:p w:rsidR="00903E9E" w:rsidRPr="00021C25" w:rsidRDefault="00903E9E" w:rsidP="00DB0C1C">
      <w:pPr>
        <w:pStyle w:val="a3"/>
        <w:suppressAutoHyphens/>
        <w:spacing w:before="0" w:beforeAutospacing="0" w:after="0" w:afterAutospacing="0" w:line="276" w:lineRule="auto"/>
        <w:jc w:val="center"/>
        <w:rPr>
          <w:sz w:val="26"/>
          <w:szCs w:val="26"/>
        </w:rPr>
      </w:pPr>
      <w:r w:rsidRPr="00021C25">
        <w:rPr>
          <w:sz w:val="26"/>
          <w:szCs w:val="26"/>
        </w:rPr>
        <w:t xml:space="preserve">при растяжении в зависимости от содержания активного </w:t>
      </w:r>
    </w:p>
    <w:p w:rsidR="00903E9E" w:rsidRPr="00021C25" w:rsidRDefault="00903E9E" w:rsidP="00DB0C1C">
      <w:pPr>
        <w:pStyle w:val="a3"/>
        <w:suppressAutoHyphens/>
        <w:spacing w:before="0" w:beforeAutospacing="0" w:after="0" w:afterAutospacing="0" w:line="276" w:lineRule="auto"/>
        <w:jc w:val="center"/>
        <w:rPr>
          <w:sz w:val="26"/>
          <w:szCs w:val="26"/>
        </w:rPr>
      </w:pPr>
      <w:r w:rsidRPr="00021C25">
        <w:rPr>
          <w:sz w:val="26"/>
          <w:szCs w:val="26"/>
        </w:rPr>
        <w:t>разбавителя  Этал-1  (0, 5, 10 и 15% от мас. связующего)</w:t>
      </w:r>
    </w:p>
    <w:p w:rsidR="00903E9E" w:rsidRPr="00021C25" w:rsidRDefault="00903E9E" w:rsidP="00DB0C1C">
      <w:pPr>
        <w:pStyle w:val="a3"/>
        <w:suppressAutoHyphens/>
        <w:spacing w:before="0" w:beforeAutospacing="0" w:after="0" w:afterAutospacing="0" w:line="276" w:lineRule="auto"/>
        <w:jc w:val="center"/>
        <w:rPr>
          <w:sz w:val="26"/>
          <w:szCs w:val="26"/>
        </w:rPr>
      </w:pPr>
      <w:r w:rsidRPr="00021C25">
        <w:rPr>
          <w:sz w:val="26"/>
          <w:szCs w:val="26"/>
        </w:rPr>
        <w:t xml:space="preserve"> для контрольных составов (сплошная линия)  и через 30 суток</w:t>
      </w:r>
    </w:p>
    <w:p w:rsidR="00903E9E" w:rsidRDefault="00903E9E" w:rsidP="00DB0C1C">
      <w:pPr>
        <w:pStyle w:val="a3"/>
        <w:suppressAutoHyphens/>
        <w:spacing w:before="0" w:beforeAutospacing="0" w:after="0" w:afterAutospacing="0" w:line="276" w:lineRule="auto"/>
        <w:jc w:val="center"/>
        <w:rPr>
          <w:sz w:val="26"/>
          <w:szCs w:val="26"/>
        </w:rPr>
      </w:pPr>
      <w:r w:rsidRPr="00021C25">
        <w:rPr>
          <w:sz w:val="26"/>
          <w:szCs w:val="26"/>
        </w:rPr>
        <w:t xml:space="preserve">экспонирования в растворе </w:t>
      </w:r>
      <w:r w:rsidRPr="00021C25">
        <w:rPr>
          <w:sz w:val="26"/>
          <w:szCs w:val="26"/>
          <w:lang w:val="en-US"/>
        </w:rPr>
        <w:t>NaOH</w:t>
      </w:r>
      <w:r w:rsidRPr="00021C25">
        <w:rPr>
          <w:sz w:val="26"/>
          <w:szCs w:val="26"/>
        </w:rPr>
        <w:t xml:space="preserve"> с рН=12,5 (штрихпунктирная линия)</w:t>
      </w:r>
      <w:r>
        <w:rPr>
          <w:sz w:val="26"/>
          <w:szCs w:val="26"/>
        </w:rPr>
        <w:t xml:space="preserve"> </w:t>
      </w:r>
    </w:p>
    <w:p w:rsidR="00903E9E" w:rsidRDefault="00903E9E" w:rsidP="00DB0C1C">
      <w:pPr>
        <w:pStyle w:val="a3"/>
        <w:suppressAutoHyphens/>
        <w:spacing w:before="0" w:beforeAutospacing="0" w:after="0" w:afterAutospacing="0"/>
        <w:jc w:val="center"/>
        <w:rPr>
          <w:sz w:val="26"/>
          <w:szCs w:val="26"/>
        </w:rPr>
      </w:pPr>
      <w:r>
        <w:rPr>
          <w:noProof/>
          <w:sz w:val="26"/>
          <w:szCs w:val="26"/>
        </w:rPr>
        <w:drawing>
          <wp:inline distT="0" distB="0" distL="0" distR="0">
            <wp:extent cx="4441371" cy="3108960"/>
            <wp:effectExtent l="19050" t="0" r="0" b="0"/>
            <wp:docPr id="4" name="Рисунок 4" descr="D:\РАБОТА\Статьи\Щелочестойкость\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РАБОТА\Статьи\Щелочестойкость\3.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44107" cy="3110875"/>
                    </a:xfrm>
                    <a:prstGeom prst="rect">
                      <a:avLst/>
                    </a:prstGeom>
                    <a:noFill/>
                    <a:ln>
                      <a:noFill/>
                    </a:ln>
                  </pic:spPr>
                </pic:pic>
              </a:graphicData>
            </a:graphic>
          </wp:inline>
        </w:drawing>
      </w:r>
    </w:p>
    <w:p w:rsidR="00903E9E" w:rsidRDefault="00903E9E" w:rsidP="00DB0C1C">
      <w:pPr>
        <w:pStyle w:val="a3"/>
        <w:suppressAutoHyphens/>
        <w:spacing w:before="0" w:beforeAutospacing="0" w:after="0" w:afterAutospacing="0" w:line="276" w:lineRule="auto"/>
        <w:jc w:val="center"/>
        <w:rPr>
          <w:sz w:val="26"/>
          <w:szCs w:val="26"/>
        </w:rPr>
      </w:pPr>
      <w:r w:rsidRPr="007C4C11">
        <w:rPr>
          <w:sz w:val="26"/>
          <w:szCs w:val="26"/>
        </w:rPr>
        <w:t xml:space="preserve">Рис. </w:t>
      </w:r>
      <w:r>
        <w:rPr>
          <w:sz w:val="26"/>
          <w:szCs w:val="26"/>
        </w:rPr>
        <w:t>3</w:t>
      </w:r>
      <w:r w:rsidRPr="007C4C11">
        <w:rPr>
          <w:sz w:val="26"/>
          <w:szCs w:val="26"/>
        </w:rPr>
        <w:t xml:space="preserve">. </w:t>
      </w:r>
      <w:r>
        <w:rPr>
          <w:sz w:val="26"/>
          <w:szCs w:val="26"/>
        </w:rPr>
        <w:t xml:space="preserve">Изменение кривых деформирования эпоксидных композитов </w:t>
      </w:r>
    </w:p>
    <w:p w:rsidR="00903E9E" w:rsidRDefault="00903E9E" w:rsidP="00DB0C1C">
      <w:pPr>
        <w:pStyle w:val="a3"/>
        <w:suppressAutoHyphens/>
        <w:spacing w:before="0" w:beforeAutospacing="0" w:after="0" w:afterAutospacing="0" w:line="276" w:lineRule="auto"/>
        <w:jc w:val="center"/>
        <w:rPr>
          <w:sz w:val="26"/>
          <w:szCs w:val="26"/>
        </w:rPr>
      </w:pPr>
      <w:r>
        <w:rPr>
          <w:sz w:val="26"/>
          <w:szCs w:val="26"/>
        </w:rPr>
        <w:t xml:space="preserve">при растяжении в зависимости от содержания активного </w:t>
      </w:r>
    </w:p>
    <w:p w:rsidR="00903E9E" w:rsidRDefault="00903E9E" w:rsidP="00DB0C1C">
      <w:pPr>
        <w:pStyle w:val="a3"/>
        <w:suppressAutoHyphens/>
        <w:spacing w:before="0" w:beforeAutospacing="0" w:after="0" w:afterAutospacing="0" w:line="276" w:lineRule="auto"/>
        <w:jc w:val="center"/>
        <w:rPr>
          <w:sz w:val="26"/>
          <w:szCs w:val="26"/>
        </w:rPr>
      </w:pPr>
      <w:r>
        <w:rPr>
          <w:sz w:val="26"/>
          <w:szCs w:val="26"/>
        </w:rPr>
        <w:t xml:space="preserve">разбавителя  Этал-1  (0, 20, 25 и 50% от мас. связующего) </w:t>
      </w:r>
    </w:p>
    <w:p w:rsidR="00903E9E" w:rsidRDefault="00903E9E" w:rsidP="00DB0C1C">
      <w:pPr>
        <w:pStyle w:val="a3"/>
        <w:suppressAutoHyphens/>
        <w:spacing w:before="0" w:beforeAutospacing="0" w:after="0" w:afterAutospacing="0" w:line="276" w:lineRule="auto"/>
        <w:jc w:val="center"/>
        <w:rPr>
          <w:sz w:val="26"/>
          <w:szCs w:val="26"/>
        </w:rPr>
      </w:pPr>
      <w:r>
        <w:rPr>
          <w:sz w:val="26"/>
          <w:szCs w:val="26"/>
        </w:rPr>
        <w:t xml:space="preserve">для контрольных составов (сплошная линия)  и через 30 суток </w:t>
      </w:r>
    </w:p>
    <w:p w:rsidR="00903E9E" w:rsidRDefault="00903E9E" w:rsidP="00DB0C1C">
      <w:pPr>
        <w:pStyle w:val="a3"/>
        <w:suppressAutoHyphens/>
        <w:spacing w:before="0" w:beforeAutospacing="0" w:after="0" w:afterAutospacing="0" w:line="276" w:lineRule="auto"/>
        <w:jc w:val="center"/>
        <w:rPr>
          <w:sz w:val="26"/>
          <w:szCs w:val="26"/>
        </w:rPr>
      </w:pPr>
      <w:r>
        <w:rPr>
          <w:sz w:val="26"/>
          <w:szCs w:val="26"/>
        </w:rPr>
        <w:t xml:space="preserve">экспонирования  в растворе </w:t>
      </w:r>
      <w:r>
        <w:rPr>
          <w:sz w:val="26"/>
          <w:szCs w:val="26"/>
          <w:lang w:val="en-US"/>
        </w:rPr>
        <w:t>NaOH</w:t>
      </w:r>
      <w:r w:rsidRPr="009D58DA">
        <w:rPr>
          <w:sz w:val="26"/>
          <w:szCs w:val="26"/>
        </w:rPr>
        <w:t xml:space="preserve"> </w:t>
      </w:r>
      <w:r>
        <w:rPr>
          <w:sz w:val="26"/>
          <w:szCs w:val="26"/>
        </w:rPr>
        <w:t xml:space="preserve">с рН=12,5 (штрихпунктирная линия) </w:t>
      </w:r>
    </w:p>
    <w:p w:rsidR="00EE53F2" w:rsidRDefault="00EE53F2" w:rsidP="00DB0C1C">
      <w:pPr>
        <w:pStyle w:val="ae"/>
        <w:suppressAutoHyphens/>
        <w:spacing w:line="360" w:lineRule="auto"/>
        <w:ind w:left="0" w:firstLine="567"/>
        <w:jc w:val="both"/>
        <w:rPr>
          <w:noProof/>
          <w:sz w:val="28"/>
          <w:szCs w:val="28"/>
        </w:rPr>
      </w:pPr>
    </w:p>
    <w:p w:rsidR="00320817" w:rsidRDefault="00320817" w:rsidP="00DB0C1C">
      <w:pPr>
        <w:pStyle w:val="ae"/>
        <w:suppressAutoHyphens/>
        <w:spacing w:line="360" w:lineRule="auto"/>
        <w:ind w:left="0" w:firstLine="567"/>
        <w:jc w:val="both"/>
        <w:rPr>
          <w:noProof/>
          <w:sz w:val="28"/>
          <w:szCs w:val="28"/>
        </w:rPr>
      </w:pPr>
      <w:r>
        <w:rPr>
          <w:noProof/>
          <w:sz w:val="28"/>
          <w:szCs w:val="28"/>
        </w:rPr>
        <w:lastRenderedPageBreak/>
        <w:t xml:space="preserve">Анализ деформативных характеристик исследуемых композитов показал, что относительное удлинение при максимальной нагрузке для всех составов составляет 7÷10%. Экспонирование композитов с содержанием Этал-1 до 20% в растворе </w:t>
      </w:r>
      <w:r>
        <w:rPr>
          <w:noProof/>
          <w:sz w:val="28"/>
          <w:szCs w:val="28"/>
          <w:lang w:val="en-US"/>
        </w:rPr>
        <w:t>NaOH</w:t>
      </w:r>
      <w:r>
        <w:rPr>
          <w:noProof/>
          <w:sz w:val="28"/>
          <w:szCs w:val="28"/>
        </w:rPr>
        <w:t xml:space="preserve"> приводит к увеличению относительного удлинения на 3÷19%. </w:t>
      </w:r>
    </w:p>
    <w:p w:rsidR="00320817" w:rsidRPr="0011017F" w:rsidRDefault="00320817" w:rsidP="00DB0C1C">
      <w:pPr>
        <w:pStyle w:val="a3"/>
        <w:suppressAutoHyphens/>
        <w:spacing w:before="0" w:beforeAutospacing="0" w:after="0" w:afterAutospacing="0" w:line="360" w:lineRule="auto"/>
        <w:ind w:firstLine="567"/>
        <w:jc w:val="both"/>
        <w:rPr>
          <w:sz w:val="28"/>
          <w:szCs w:val="28"/>
        </w:rPr>
      </w:pPr>
      <w:r>
        <w:rPr>
          <w:sz w:val="28"/>
          <w:szCs w:val="28"/>
        </w:rPr>
        <w:t xml:space="preserve">Прирост массы образцов через 30 суток выдержки в растворе </w:t>
      </w:r>
      <w:r>
        <w:rPr>
          <w:sz w:val="28"/>
          <w:szCs w:val="28"/>
          <w:lang w:val="en-US"/>
        </w:rPr>
        <w:t>NaOH</w:t>
      </w:r>
      <w:r>
        <w:rPr>
          <w:sz w:val="28"/>
          <w:szCs w:val="28"/>
        </w:rPr>
        <w:t>, повышающийся с увеличением содержания Этал-1 от 0 до 25%, составляет от 0,56÷0,95% (табл. 1). Из анализа корреляционных зависимостей, представленных на рис. 4, видно, что чем меньшее количество раствора щелочи продиффундировало в образец, тем выше химическая стойкость эпокси</w:t>
      </w:r>
      <w:r>
        <w:rPr>
          <w:sz w:val="28"/>
          <w:szCs w:val="28"/>
        </w:rPr>
        <w:t>д</w:t>
      </w:r>
      <w:r>
        <w:rPr>
          <w:sz w:val="28"/>
          <w:szCs w:val="28"/>
        </w:rPr>
        <w:t>ных композитов.</w:t>
      </w:r>
    </w:p>
    <w:p w:rsidR="00C31A20" w:rsidRDefault="00C31A20" w:rsidP="00DB0C1C">
      <w:pPr>
        <w:pStyle w:val="a3"/>
        <w:suppressAutoHyphens/>
        <w:spacing w:before="0" w:beforeAutospacing="0" w:after="0" w:afterAutospacing="0"/>
        <w:jc w:val="center"/>
        <w:rPr>
          <w:sz w:val="26"/>
          <w:szCs w:val="26"/>
        </w:rPr>
      </w:pPr>
      <w:r>
        <w:rPr>
          <w:noProof/>
          <w:sz w:val="26"/>
          <w:szCs w:val="26"/>
        </w:rPr>
        <w:drawing>
          <wp:inline distT="0" distB="0" distL="0" distR="0">
            <wp:extent cx="5004000" cy="3499200"/>
            <wp:effectExtent l="0" t="0" r="6350" b="635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04000" cy="3499200"/>
                    </a:xfrm>
                    <a:prstGeom prst="rect">
                      <a:avLst/>
                    </a:prstGeom>
                    <a:noFill/>
                  </pic:spPr>
                </pic:pic>
              </a:graphicData>
            </a:graphic>
          </wp:inline>
        </w:drawing>
      </w:r>
    </w:p>
    <w:p w:rsidR="00C31A20" w:rsidRDefault="00C31A20" w:rsidP="00DB0C1C">
      <w:pPr>
        <w:pStyle w:val="a3"/>
        <w:suppressAutoHyphens/>
        <w:spacing w:before="0" w:beforeAutospacing="0" w:after="0" w:afterAutospacing="0" w:line="360" w:lineRule="auto"/>
        <w:jc w:val="center"/>
        <w:rPr>
          <w:sz w:val="26"/>
          <w:szCs w:val="26"/>
        </w:rPr>
      </w:pPr>
      <w:r w:rsidRPr="007C4C11">
        <w:rPr>
          <w:sz w:val="26"/>
          <w:szCs w:val="26"/>
        </w:rPr>
        <w:t xml:space="preserve">Рис. </w:t>
      </w:r>
      <w:r>
        <w:rPr>
          <w:sz w:val="26"/>
          <w:szCs w:val="26"/>
        </w:rPr>
        <w:t>4</w:t>
      </w:r>
      <w:r w:rsidRPr="007C4C11">
        <w:rPr>
          <w:sz w:val="26"/>
          <w:szCs w:val="26"/>
        </w:rPr>
        <w:t xml:space="preserve">. </w:t>
      </w:r>
      <w:r>
        <w:rPr>
          <w:sz w:val="26"/>
          <w:szCs w:val="26"/>
        </w:rPr>
        <w:t xml:space="preserve">Корреляционная зависимость между упруго-прочностными </w:t>
      </w:r>
    </w:p>
    <w:p w:rsidR="00C31A20" w:rsidRDefault="00C31A20" w:rsidP="00DB0C1C">
      <w:pPr>
        <w:pStyle w:val="a3"/>
        <w:suppressAutoHyphens/>
        <w:spacing w:before="0" w:beforeAutospacing="0" w:after="0" w:afterAutospacing="0" w:line="360" w:lineRule="auto"/>
        <w:jc w:val="center"/>
        <w:rPr>
          <w:sz w:val="26"/>
          <w:szCs w:val="26"/>
        </w:rPr>
      </w:pPr>
      <w:r>
        <w:rPr>
          <w:sz w:val="26"/>
          <w:szCs w:val="26"/>
        </w:rPr>
        <w:t xml:space="preserve">и сорбционными характеристиками эпоксидных композитов </w:t>
      </w:r>
    </w:p>
    <w:p w:rsidR="00C31A20" w:rsidRDefault="00C31A20" w:rsidP="00DB0C1C">
      <w:pPr>
        <w:pStyle w:val="a3"/>
        <w:suppressAutoHyphens/>
        <w:spacing w:before="0" w:beforeAutospacing="0" w:after="0" w:afterAutospacing="0" w:line="360" w:lineRule="auto"/>
        <w:jc w:val="center"/>
        <w:rPr>
          <w:sz w:val="26"/>
          <w:szCs w:val="26"/>
        </w:rPr>
      </w:pPr>
      <w:r>
        <w:rPr>
          <w:sz w:val="26"/>
          <w:szCs w:val="26"/>
        </w:rPr>
        <w:t xml:space="preserve">через 30 суток экспонирования в растворе </w:t>
      </w:r>
      <w:r>
        <w:rPr>
          <w:sz w:val="26"/>
          <w:szCs w:val="26"/>
          <w:lang w:val="en-US"/>
        </w:rPr>
        <w:t>NaOH</w:t>
      </w:r>
      <w:r w:rsidRPr="009D58DA">
        <w:rPr>
          <w:sz w:val="26"/>
          <w:szCs w:val="26"/>
        </w:rPr>
        <w:t xml:space="preserve"> </w:t>
      </w:r>
      <w:r>
        <w:rPr>
          <w:sz w:val="26"/>
          <w:szCs w:val="26"/>
        </w:rPr>
        <w:t xml:space="preserve">с рН=12,5 </w:t>
      </w:r>
    </w:p>
    <w:p w:rsidR="00C31A20" w:rsidRDefault="00C31A20" w:rsidP="00DB0C1C">
      <w:pPr>
        <w:pStyle w:val="a3"/>
        <w:suppressAutoHyphens/>
        <w:spacing w:before="0" w:beforeAutospacing="0" w:after="0" w:afterAutospacing="0"/>
        <w:ind w:firstLine="567"/>
        <w:jc w:val="both"/>
        <w:rPr>
          <w:sz w:val="28"/>
          <w:szCs w:val="28"/>
        </w:rPr>
      </w:pPr>
    </w:p>
    <w:p w:rsidR="00C5248F" w:rsidRDefault="00C31A20" w:rsidP="00DB0C1C">
      <w:pPr>
        <w:pStyle w:val="a3"/>
        <w:suppressAutoHyphens/>
        <w:spacing w:before="0" w:beforeAutospacing="0" w:after="0" w:afterAutospacing="0" w:line="360" w:lineRule="auto"/>
        <w:ind w:firstLine="567"/>
        <w:jc w:val="both"/>
        <w:rPr>
          <w:sz w:val="28"/>
          <w:szCs w:val="28"/>
        </w:rPr>
      </w:pPr>
      <w:r w:rsidRPr="00B24D01">
        <w:rPr>
          <w:sz w:val="28"/>
          <w:szCs w:val="28"/>
        </w:rPr>
        <w:t xml:space="preserve">Анализ результатов проведенных исследований показал,  </w:t>
      </w:r>
      <w:r>
        <w:rPr>
          <w:sz w:val="28"/>
          <w:szCs w:val="28"/>
        </w:rPr>
        <w:t xml:space="preserve">что составы эпоксидных композитов с содержанием от 10 до 25%  активного разбавителя Этал-1 от массы смоляной части обладают требуемой </w:t>
      </w:r>
      <w:r>
        <w:rPr>
          <w:sz w:val="28"/>
          <w:szCs w:val="28"/>
        </w:rPr>
        <w:lastRenderedPageBreak/>
        <w:t>подвижностью,</w:t>
      </w:r>
      <w:r w:rsidRPr="00AF22D4">
        <w:rPr>
          <w:sz w:val="28"/>
          <w:szCs w:val="28"/>
        </w:rPr>
        <w:t xml:space="preserve"> </w:t>
      </w:r>
      <w:r>
        <w:rPr>
          <w:sz w:val="28"/>
          <w:szCs w:val="28"/>
        </w:rPr>
        <w:t>высокими упруго-прочностными характеристиками и стойкостью в ра</w:t>
      </w:r>
      <w:r>
        <w:rPr>
          <w:sz w:val="28"/>
          <w:szCs w:val="28"/>
        </w:rPr>
        <w:t>с</w:t>
      </w:r>
      <w:r>
        <w:rPr>
          <w:sz w:val="28"/>
          <w:szCs w:val="28"/>
        </w:rPr>
        <w:t xml:space="preserve">творе щелочи с </w:t>
      </w:r>
      <w:r>
        <w:rPr>
          <w:sz w:val="28"/>
          <w:szCs w:val="28"/>
          <w:lang w:val="en-US"/>
        </w:rPr>
        <w:t>pH</w:t>
      </w:r>
      <w:r w:rsidRPr="00D46438">
        <w:rPr>
          <w:sz w:val="28"/>
          <w:szCs w:val="28"/>
        </w:rPr>
        <w:t>=12</w:t>
      </w:r>
      <w:r w:rsidRPr="00AF22D4">
        <w:rPr>
          <w:sz w:val="28"/>
          <w:szCs w:val="28"/>
        </w:rPr>
        <w:t>,</w:t>
      </w:r>
      <w:r w:rsidRPr="00D46438">
        <w:rPr>
          <w:sz w:val="28"/>
          <w:szCs w:val="28"/>
        </w:rPr>
        <w:t>5</w:t>
      </w:r>
      <w:r>
        <w:rPr>
          <w:sz w:val="28"/>
          <w:szCs w:val="28"/>
        </w:rPr>
        <w:t>, что позволяет использовать их в качестве покр</w:t>
      </w:r>
      <w:r>
        <w:rPr>
          <w:sz w:val="28"/>
          <w:szCs w:val="28"/>
        </w:rPr>
        <w:t>ы</w:t>
      </w:r>
      <w:r>
        <w:rPr>
          <w:sz w:val="28"/>
          <w:szCs w:val="28"/>
        </w:rPr>
        <w:t>тий и пропи</w:t>
      </w:r>
      <w:r w:rsidR="00C5248F">
        <w:rPr>
          <w:sz w:val="28"/>
          <w:szCs w:val="28"/>
        </w:rPr>
        <w:t>ток бетонных оснований.</w:t>
      </w:r>
    </w:p>
    <w:p w:rsidR="00F26F4A" w:rsidRDefault="00F26F4A" w:rsidP="00DB0C1C">
      <w:pPr>
        <w:pStyle w:val="a3"/>
        <w:suppressAutoHyphens/>
        <w:spacing w:before="0" w:beforeAutospacing="0" w:after="0" w:afterAutospacing="0" w:line="360" w:lineRule="auto"/>
        <w:ind w:firstLine="567"/>
        <w:jc w:val="both"/>
        <w:rPr>
          <w:sz w:val="28"/>
          <w:szCs w:val="28"/>
        </w:rPr>
      </w:pPr>
    </w:p>
    <w:p w:rsidR="00616D50" w:rsidRPr="00DB0C1C" w:rsidRDefault="00DB0C1C" w:rsidP="00DB0C1C">
      <w:pPr>
        <w:suppressAutoHyphens/>
        <w:spacing w:line="360" w:lineRule="auto"/>
        <w:ind w:firstLine="567"/>
        <w:jc w:val="both"/>
        <w:rPr>
          <w:sz w:val="28"/>
          <w:szCs w:val="28"/>
        </w:rPr>
      </w:pPr>
      <w:r w:rsidRPr="00DB0C1C">
        <w:rPr>
          <w:sz w:val="28"/>
          <w:szCs w:val="28"/>
        </w:rPr>
        <w:t>Литература</w:t>
      </w:r>
    </w:p>
    <w:p w:rsidR="00915F91" w:rsidRPr="00616D50" w:rsidRDefault="00915F91" w:rsidP="00DB0C1C">
      <w:pPr>
        <w:suppressAutoHyphens/>
        <w:spacing w:line="360" w:lineRule="auto"/>
        <w:ind w:firstLine="567"/>
        <w:jc w:val="both"/>
        <w:rPr>
          <w:sz w:val="28"/>
          <w:szCs w:val="28"/>
        </w:rPr>
      </w:pPr>
      <w:r w:rsidRPr="00915F91">
        <w:rPr>
          <w:sz w:val="28"/>
          <w:szCs w:val="28"/>
        </w:rPr>
        <w:t xml:space="preserve">1. </w:t>
      </w:r>
      <w:r w:rsidRPr="00616D50">
        <w:rPr>
          <w:sz w:val="28"/>
          <w:szCs w:val="28"/>
        </w:rPr>
        <w:t>Чернин И. З. Эп</w:t>
      </w:r>
      <w:r>
        <w:rPr>
          <w:sz w:val="28"/>
          <w:szCs w:val="28"/>
        </w:rPr>
        <w:t xml:space="preserve">оксидные полимеры и композиции </w:t>
      </w:r>
      <w:r w:rsidRPr="00616D50">
        <w:rPr>
          <w:sz w:val="28"/>
          <w:szCs w:val="28"/>
        </w:rPr>
        <w:t>/ И. З. Чернин, Ф.М. Смехов, Ю.В. Жердев. – М.: Химия, 1982. – 232 с.</w:t>
      </w:r>
    </w:p>
    <w:p w:rsidR="00616D50" w:rsidRPr="00616D50" w:rsidRDefault="00915F91" w:rsidP="00DB0C1C">
      <w:pPr>
        <w:suppressAutoHyphens/>
        <w:spacing w:line="360" w:lineRule="auto"/>
        <w:ind w:firstLine="567"/>
        <w:jc w:val="both"/>
        <w:rPr>
          <w:sz w:val="28"/>
          <w:szCs w:val="28"/>
        </w:rPr>
      </w:pPr>
      <w:r w:rsidRPr="00915F91">
        <w:rPr>
          <w:sz w:val="28"/>
          <w:szCs w:val="28"/>
        </w:rPr>
        <w:t>2</w:t>
      </w:r>
      <w:r>
        <w:rPr>
          <w:sz w:val="28"/>
          <w:szCs w:val="28"/>
        </w:rPr>
        <w:t xml:space="preserve">. </w:t>
      </w:r>
      <w:r w:rsidR="00616D50" w:rsidRPr="00616D50">
        <w:rPr>
          <w:sz w:val="28"/>
          <w:szCs w:val="28"/>
        </w:rPr>
        <w:t>Соломатов В.И. Химическое сопротивление материалов  / В. И. Соломатов, В. П. Селяев, Ю. А. Соколова. – 2-е изд., перераб. и доп. – М., 2001. – 384 с.</w:t>
      </w:r>
    </w:p>
    <w:p w:rsidR="00915F91" w:rsidRPr="00915F91" w:rsidRDefault="00915F91" w:rsidP="00DB0C1C">
      <w:pPr>
        <w:suppressAutoHyphens/>
        <w:spacing w:line="360" w:lineRule="auto"/>
        <w:ind w:firstLine="567"/>
        <w:jc w:val="both"/>
      </w:pPr>
      <w:r>
        <w:rPr>
          <w:sz w:val="28"/>
          <w:szCs w:val="28"/>
        </w:rPr>
        <w:t xml:space="preserve">3. </w:t>
      </w:r>
      <w:r w:rsidR="00616D50" w:rsidRPr="00915F91">
        <w:rPr>
          <w:sz w:val="28"/>
          <w:szCs w:val="28"/>
        </w:rPr>
        <w:t>Хозин В. Г. Усиление эпоксидных полимеров. / В.Г. Хозин. – Казань: Изд-во ПИК «Дом печати», 2004. – 446 с.</w:t>
      </w:r>
    </w:p>
    <w:p w:rsidR="00616D50" w:rsidRDefault="00915F91" w:rsidP="00DB0C1C">
      <w:pPr>
        <w:suppressAutoHyphens/>
        <w:spacing w:line="360" w:lineRule="auto"/>
        <w:ind w:firstLine="567"/>
        <w:jc w:val="both"/>
      </w:pPr>
      <w:r>
        <w:rPr>
          <w:sz w:val="28"/>
          <w:szCs w:val="28"/>
        </w:rPr>
        <w:t xml:space="preserve">4. </w:t>
      </w:r>
      <w:r w:rsidR="00616D50" w:rsidRPr="00915F91">
        <w:rPr>
          <w:sz w:val="28"/>
          <w:szCs w:val="28"/>
        </w:rPr>
        <w:t>Низина Т. А. Защитно-декоративные покрытия на основе эпоксидных и акриловых связующих / Т.А. Низина. – Саранск: Изд-во Мордов. ун-та, 2007. – 260</w:t>
      </w:r>
      <w:r w:rsidR="00616D50">
        <w:t xml:space="preserve"> с. </w:t>
      </w:r>
    </w:p>
    <w:p w:rsidR="00915F91" w:rsidRDefault="00915F91" w:rsidP="00DB0C1C">
      <w:pPr>
        <w:tabs>
          <w:tab w:val="left" w:pos="851"/>
        </w:tabs>
        <w:suppressAutoHyphens/>
        <w:spacing w:line="360" w:lineRule="auto"/>
        <w:ind w:firstLine="567"/>
        <w:jc w:val="both"/>
        <w:rPr>
          <w:sz w:val="28"/>
          <w:szCs w:val="28"/>
        </w:rPr>
      </w:pPr>
      <w:r>
        <w:rPr>
          <w:sz w:val="28"/>
          <w:szCs w:val="28"/>
        </w:rPr>
        <w:t>5. Низин Д.Р. Исследование влияния полимерных пропиточных составов на прочностные и деформативные характеристики образцов из ячеистого бетона  / Д.Р. Низин, В.П. Селяев /</w:t>
      </w:r>
      <w:r w:rsidRPr="00781A3D">
        <w:rPr>
          <w:sz w:val="28"/>
          <w:szCs w:val="28"/>
        </w:rPr>
        <w:t xml:space="preserve">/ Материалы </w:t>
      </w:r>
      <w:r w:rsidRPr="00781A3D">
        <w:rPr>
          <w:sz w:val="28"/>
          <w:szCs w:val="28"/>
          <w:lang w:val="en-US"/>
        </w:rPr>
        <w:t>VIII</w:t>
      </w:r>
      <w:r w:rsidRPr="00781A3D">
        <w:rPr>
          <w:sz w:val="28"/>
          <w:szCs w:val="28"/>
        </w:rPr>
        <w:t xml:space="preserve"> Международной конференции молодых ученых</w:t>
      </w:r>
      <w:r>
        <w:rPr>
          <w:sz w:val="28"/>
          <w:szCs w:val="28"/>
        </w:rPr>
        <w:t xml:space="preserve"> </w:t>
      </w:r>
      <w:r w:rsidRPr="007326BD">
        <w:rPr>
          <w:sz w:val="28"/>
          <w:szCs w:val="28"/>
        </w:rPr>
        <w:t>«Теория и практика повышения эффекти</w:t>
      </w:r>
      <w:r w:rsidRPr="007326BD">
        <w:rPr>
          <w:sz w:val="28"/>
          <w:szCs w:val="28"/>
        </w:rPr>
        <w:t>в</w:t>
      </w:r>
      <w:r w:rsidRPr="007326BD">
        <w:rPr>
          <w:sz w:val="28"/>
          <w:szCs w:val="28"/>
        </w:rPr>
        <w:t>ности строительных материалов».</w:t>
      </w:r>
      <w:r w:rsidRPr="00781A3D">
        <w:rPr>
          <w:sz w:val="28"/>
          <w:szCs w:val="28"/>
        </w:rPr>
        <w:t xml:space="preserve"> – Пенза: Пенз. гос. ун-т архит. и строит., 2013. – С. 1</w:t>
      </w:r>
      <w:r>
        <w:rPr>
          <w:sz w:val="28"/>
          <w:szCs w:val="28"/>
        </w:rPr>
        <w:t>2</w:t>
      </w:r>
      <w:r w:rsidRPr="00781A3D">
        <w:rPr>
          <w:sz w:val="28"/>
          <w:szCs w:val="28"/>
        </w:rPr>
        <w:t>5 – 1</w:t>
      </w:r>
      <w:r>
        <w:rPr>
          <w:sz w:val="28"/>
          <w:szCs w:val="28"/>
        </w:rPr>
        <w:t>29 .</w:t>
      </w:r>
    </w:p>
    <w:p w:rsidR="00915F91" w:rsidRPr="00915F91" w:rsidRDefault="00915F91" w:rsidP="00DB0C1C">
      <w:pPr>
        <w:suppressAutoHyphens/>
        <w:autoSpaceDE w:val="0"/>
        <w:autoSpaceDN w:val="0"/>
        <w:adjustRightInd w:val="0"/>
        <w:spacing w:line="360" w:lineRule="auto"/>
        <w:ind w:firstLine="567"/>
        <w:jc w:val="both"/>
        <w:rPr>
          <w:sz w:val="28"/>
          <w:szCs w:val="28"/>
        </w:rPr>
      </w:pPr>
      <w:r>
        <w:rPr>
          <w:iCs/>
          <w:sz w:val="28"/>
          <w:szCs w:val="28"/>
        </w:rPr>
        <w:t xml:space="preserve">6. </w:t>
      </w:r>
      <w:r w:rsidRPr="00B604AE">
        <w:rPr>
          <w:iCs/>
          <w:sz w:val="28"/>
          <w:szCs w:val="28"/>
        </w:rPr>
        <w:t>Селяев В.П. Р</w:t>
      </w:r>
      <w:r w:rsidRPr="00B604AE">
        <w:rPr>
          <w:bCs/>
          <w:sz w:val="28"/>
          <w:szCs w:val="28"/>
        </w:rPr>
        <w:t xml:space="preserve">езультаты исследования влияния вида и технологии нанесения полимерных пропиточных составов на прочностные и деформативные характеристики функционально-градиентных материалов </w:t>
      </w:r>
      <w:r w:rsidRPr="00B604AE">
        <w:rPr>
          <w:iCs/>
          <w:sz w:val="28"/>
          <w:szCs w:val="28"/>
        </w:rPr>
        <w:t xml:space="preserve">/ В.П. Селяев, Д.Р. Низин, Т.А. Низина, А.Л. </w:t>
      </w:r>
      <w:r w:rsidRPr="00915F91">
        <w:rPr>
          <w:iCs/>
          <w:sz w:val="28"/>
          <w:szCs w:val="28"/>
        </w:rPr>
        <w:t xml:space="preserve">Лазарев // </w:t>
      </w:r>
      <w:r w:rsidRPr="00915F91">
        <w:rPr>
          <w:sz w:val="28"/>
          <w:szCs w:val="28"/>
        </w:rPr>
        <w:t>Вестник отделения стро</w:t>
      </w:r>
      <w:r w:rsidRPr="00915F91">
        <w:rPr>
          <w:sz w:val="28"/>
          <w:szCs w:val="28"/>
        </w:rPr>
        <w:t>и</w:t>
      </w:r>
      <w:r w:rsidRPr="00915F91">
        <w:rPr>
          <w:sz w:val="28"/>
          <w:szCs w:val="28"/>
        </w:rPr>
        <w:t>тельных наук, Выпуск 18. – Москва, 2014. – С. 124 – 129.</w:t>
      </w:r>
    </w:p>
    <w:p w:rsidR="00C07886" w:rsidRDefault="00E6776F" w:rsidP="00DB0C1C">
      <w:pPr>
        <w:tabs>
          <w:tab w:val="num" w:pos="567"/>
          <w:tab w:val="left" w:pos="1134"/>
        </w:tabs>
        <w:suppressAutoHyphens/>
        <w:spacing w:line="360" w:lineRule="auto"/>
        <w:ind w:firstLine="567"/>
        <w:jc w:val="both"/>
        <w:rPr>
          <w:color w:val="000000"/>
          <w:sz w:val="28"/>
          <w:szCs w:val="28"/>
        </w:rPr>
      </w:pPr>
      <w:r>
        <w:rPr>
          <w:sz w:val="28"/>
          <w:szCs w:val="28"/>
        </w:rPr>
        <w:t>7</w:t>
      </w:r>
      <w:r w:rsidR="00C07886">
        <w:rPr>
          <w:sz w:val="28"/>
          <w:szCs w:val="28"/>
        </w:rPr>
        <w:t xml:space="preserve">. </w:t>
      </w:r>
      <w:r w:rsidR="00C07886" w:rsidRPr="00C07886">
        <w:rPr>
          <w:color w:val="000000"/>
          <w:sz w:val="28"/>
          <w:szCs w:val="28"/>
        </w:rPr>
        <w:t xml:space="preserve">Селяев В.П. Результаты исследования вида и технологии нанесения полимерных пропиточных составов на прочностные и деформативные характеристики образцов из газосиликатного бетона / В.П. Селяев, Д.Р. </w:t>
      </w:r>
      <w:r w:rsidR="00C07886" w:rsidRPr="00C07886">
        <w:rPr>
          <w:color w:val="000000"/>
          <w:sz w:val="28"/>
          <w:szCs w:val="28"/>
        </w:rPr>
        <w:lastRenderedPageBreak/>
        <w:t xml:space="preserve">Низин, А.В. Моисеев, А.Л. Лазарев, И.А. Митрошин  // Разработка эффективных </w:t>
      </w:r>
      <w:r w:rsidR="00C07886" w:rsidRPr="00C07886">
        <w:rPr>
          <w:color w:val="000000"/>
          <w:spacing w:val="-12"/>
          <w:sz w:val="28"/>
          <w:szCs w:val="28"/>
        </w:rPr>
        <w:t>авиационных, промышленных,</w:t>
      </w:r>
      <w:r w:rsidR="00C07886" w:rsidRPr="00C07886">
        <w:rPr>
          <w:color w:val="000000"/>
          <w:sz w:val="28"/>
          <w:szCs w:val="28"/>
        </w:rPr>
        <w:t xml:space="preserve"> электротехнических и строительных материалов и исследование их долговечности в условиях воздействия различных эксплуатационных факторов : материалы Междунар. науч.-техн. конф. – Саранск : Изд-во Мордов. ун-та, 2013. – С. 266 – 273. </w:t>
      </w:r>
    </w:p>
    <w:p w:rsidR="00C07886" w:rsidRDefault="00E6776F" w:rsidP="00DB0C1C">
      <w:pPr>
        <w:tabs>
          <w:tab w:val="num" w:pos="567"/>
          <w:tab w:val="num" w:pos="851"/>
          <w:tab w:val="left" w:pos="1134"/>
        </w:tabs>
        <w:suppressAutoHyphens/>
        <w:spacing w:line="360" w:lineRule="auto"/>
        <w:ind w:firstLine="567"/>
        <w:jc w:val="both"/>
        <w:rPr>
          <w:color w:val="000000"/>
          <w:sz w:val="28"/>
          <w:szCs w:val="28"/>
        </w:rPr>
      </w:pPr>
      <w:r>
        <w:rPr>
          <w:color w:val="000000"/>
          <w:sz w:val="28"/>
          <w:szCs w:val="28"/>
        </w:rPr>
        <w:t>8</w:t>
      </w:r>
      <w:r w:rsidR="00C07886">
        <w:rPr>
          <w:color w:val="000000"/>
          <w:sz w:val="28"/>
          <w:szCs w:val="28"/>
        </w:rPr>
        <w:t xml:space="preserve">. </w:t>
      </w:r>
      <w:r w:rsidR="00C07886" w:rsidRPr="00C07886">
        <w:rPr>
          <w:color w:val="000000"/>
          <w:sz w:val="28"/>
          <w:szCs w:val="28"/>
        </w:rPr>
        <w:t xml:space="preserve">Низин Д.Р. Анализ результатов исследования разрушения образцов из газосиликатного бетона в зависимости от вида поверхностной обработки / Д.Р. Низин // Разработка эффективных </w:t>
      </w:r>
      <w:r w:rsidR="00C07886" w:rsidRPr="00C07886">
        <w:rPr>
          <w:color w:val="000000"/>
          <w:spacing w:val="-12"/>
          <w:sz w:val="28"/>
          <w:szCs w:val="28"/>
        </w:rPr>
        <w:t>авиационных, промышленных,</w:t>
      </w:r>
      <w:r w:rsidR="00C07886" w:rsidRPr="00C07886">
        <w:rPr>
          <w:color w:val="000000"/>
          <w:sz w:val="28"/>
          <w:szCs w:val="28"/>
        </w:rPr>
        <w:t xml:space="preserve"> электротехнических и строительных материалов и исследование их долговечности в условиях воздействия различных эксплуатационных факторов : материалы Междунар. науч.-техн. конф. – Саранск : Изд-во Мордов. ун-та, 2013. – С. 219 – 223. </w:t>
      </w:r>
    </w:p>
    <w:p w:rsidR="00E6776F" w:rsidRDefault="00E6776F" w:rsidP="00DB0C1C">
      <w:pPr>
        <w:tabs>
          <w:tab w:val="num" w:pos="567"/>
          <w:tab w:val="num" w:pos="851"/>
          <w:tab w:val="left" w:pos="1134"/>
        </w:tabs>
        <w:suppressAutoHyphens/>
        <w:spacing w:line="360" w:lineRule="auto"/>
        <w:ind w:firstLine="567"/>
        <w:jc w:val="both"/>
        <w:rPr>
          <w:sz w:val="28"/>
          <w:szCs w:val="28"/>
        </w:rPr>
      </w:pPr>
      <w:r>
        <w:rPr>
          <w:rFonts w:eastAsia="Calibri"/>
          <w:sz w:val="28"/>
          <w:szCs w:val="28"/>
          <w:lang w:eastAsia="en-US"/>
        </w:rPr>
        <w:t>9</w:t>
      </w:r>
      <w:r w:rsidR="00C07886">
        <w:rPr>
          <w:rFonts w:eastAsia="Calibri"/>
          <w:sz w:val="28"/>
          <w:szCs w:val="28"/>
          <w:lang w:eastAsia="en-US"/>
        </w:rPr>
        <w:t xml:space="preserve">. </w:t>
      </w:r>
      <w:r w:rsidR="00C07886" w:rsidRPr="00990E9B">
        <w:rPr>
          <w:rFonts w:eastAsia="Calibri"/>
          <w:sz w:val="28"/>
          <w:szCs w:val="28"/>
          <w:lang w:eastAsia="en-US"/>
        </w:rPr>
        <w:t>Молоков М.В. Результаты экспериментальных исследований полимерных композиционных материалов на основе низковязких эпоксидных связующих / М.В. Молоков, Д.Р. Низин, О.В. Старцев, Т.А. Низина // Ог</w:t>
      </w:r>
      <w:r w:rsidR="00C07886" w:rsidRPr="00990E9B">
        <w:rPr>
          <w:rFonts w:eastAsia="Calibri"/>
          <w:sz w:val="28"/>
          <w:szCs w:val="28"/>
          <w:lang w:eastAsia="en-US"/>
        </w:rPr>
        <w:t>а</w:t>
      </w:r>
      <w:r w:rsidR="00C07886" w:rsidRPr="00990E9B">
        <w:rPr>
          <w:rFonts w:eastAsia="Calibri"/>
          <w:sz w:val="28"/>
          <w:szCs w:val="28"/>
          <w:lang w:eastAsia="en-US"/>
        </w:rPr>
        <w:t>рёв-</w:t>
      </w:r>
      <w:r w:rsidR="00C07886" w:rsidRPr="00990E9B">
        <w:rPr>
          <w:rFonts w:eastAsia="Calibri"/>
          <w:sz w:val="28"/>
          <w:szCs w:val="28"/>
          <w:lang w:val="en-US" w:eastAsia="en-US"/>
        </w:rPr>
        <w:t>online</w:t>
      </w:r>
      <w:r w:rsidR="00C07886" w:rsidRPr="00990E9B">
        <w:rPr>
          <w:rFonts w:eastAsia="Calibri"/>
          <w:sz w:val="28"/>
          <w:szCs w:val="28"/>
          <w:lang w:eastAsia="en-US"/>
        </w:rPr>
        <w:t>. Раздел «Технические науки». 2014. – Спецвыпуск. – Режим до</w:t>
      </w:r>
      <w:r w:rsidR="00C07886" w:rsidRPr="00990E9B">
        <w:rPr>
          <w:rFonts w:eastAsia="Calibri"/>
          <w:sz w:val="28"/>
          <w:szCs w:val="28"/>
          <w:lang w:eastAsia="en-US"/>
        </w:rPr>
        <w:t>с</w:t>
      </w:r>
      <w:r w:rsidR="00C07886" w:rsidRPr="00990E9B">
        <w:rPr>
          <w:rFonts w:eastAsia="Calibri"/>
          <w:sz w:val="28"/>
          <w:szCs w:val="28"/>
          <w:lang w:eastAsia="en-US"/>
        </w:rPr>
        <w:t xml:space="preserve">тупа: </w:t>
      </w:r>
      <w:hyperlink r:id="rId12" w:history="1">
        <w:r w:rsidR="00C07886" w:rsidRPr="00C07886">
          <w:rPr>
            <w:rStyle w:val="af"/>
            <w:sz w:val="28"/>
            <w:szCs w:val="28"/>
          </w:rPr>
          <w:t>http://journal.mrsu.ru/arts/rezultaty-ehksperimentalnykh-issledovanijj-polimernykh-kompozicionnykh-materialov-na-osnove-nizkovyazkikh-ehpoksidnykh-svyazuyushhikh</w:t>
        </w:r>
      </w:hyperlink>
      <w:r w:rsidR="00C07886">
        <w:rPr>
          <w:sz w:val="28"/>
          <w:szCs w:val="28"/>
        </w:rPr>
        <w:t>.</w:t>
      </w:r>
    </w:p>
    <w:p w:rsidR="00E6776F" w:rsidRPr="00E6776F" w:rsidRDefault="00C07886" w:rsidP="00DB0C1C">
      <w:pPr>
        <w:tabs>
          <w:tab w:val="num" w:pos="567"/>
          <w:tab w:val="num" w:pos="851"/>
          <w:tab w:val="left" w:pos="1134"/>
        </w:tabs>
        <w:suppressAutoHyphens/>
        <w:spacing w:line="360" w:lineRule="auto"/>
        <w:ind w:firstLine="567"/>
        <w:jc w:val="both"/>
        <w:rPr>
          <w:sz w:val="28"/>
          <w:szCs w:val="28"/>
        </w:rPr>
      </w:pPr>
      <w:r w:rsidRPr="00C07886">
        <w:rPr>
          <w:sz w:val="28"/>
          <w:szCs w:val="28"/>
        </w:rPr>
        <w:t>1</w:t>
      </w:r>
      <w:r w:rsidR="00E6776F">
        <w:rPr>
          <w:sz w:val="28"/>
          <w:szCs w:val="28"/>
        </w:rPr>
        <w:t>0</w:t>
      </w:r>
      <w:r w:rsidR="005871A8" w:rsidRPr="00C07886">
        <w:rPr>
          <w:sz w:val="28"/>
          <w:szCs w:val="28"/>
        </w:rPr>
        <w:t>.</w:t>
      </w:r>
      <w:r w:rsidR="005871A8" w:rsidRPr="00C07886">
        <w:rPr>
          <w:color w:val="000000"/>
          <w:sz w:val="28"/>
          <w:szCs w:val="28"/>
        </w:rPr>
        <w:t xml:space="preserve"> </w:t>
      </w:r>
      <w:r w:rsidR="00E6776F" w:rsidRPr="00990E9B">
        <w:rPr>
          <w:color w:val="000000"/>
          <w:sz w:val="28"/>
          <w:szCs w:val="28"/>
        </w:rPr>
        <w:t xml:space="preserve">Селяев В.П. </w:t>
      </w:r>
      <w:r w:rsidR="00E6776F" w:rsidRPr="00990E9B">
        <w:rPr>
          <w:sz w:val="28"/>
          <w:szCs w:val="28"/>
        </w:rPr>
        <w:t xml:space="preserve">Влияние алифатического разбавителя Этал-1 на упруго-прочностные характеристики и щелочестойкость </w:t>
      </w:r>
      <w:r w:rsidR="00E6776F" w:rsidRPr="00E6776F">
        <w:rPr>
          <w:sz w:val="28"/>
          <w:szCs w:val="28"/>
        </w:rPr>
        <w:t>эпоксидных композитов / В.П. Селяев, Т.А. Низина, Д.Р. Низин, Н.Е. Фомин, В.А. Юдин // И</w:t>
      </w:r>
      <w:r w:rsidR="00E6776F" w:rsidRPr="00E6776F">
        <w:rPr>
          <w:sz w:val="28"/>
          <w:szCs w:val="28"/>
        </w:rPr>
        <w:t>з</w:t>
      </w:r>
      <w:r w:rsidR="00E6776F" w:rsidRPr="00E6776F">
        <w:rPr>
          <w:sz w:val="28"/>
          <w:szCs w:val="28"/>
        </w:rPr>
        <w:t xml:space="preserve">вестия ВУЗов. Строительство. 2014, №  8. – С.14 </w:t>
      </w:r>
      <w:r w:rsidR="00E6776F">
        <w:rPr>
          <w:sz w:val="28"/>
          <w:szCs w:val="28"/>
        </w:rPr>
        <w:t>–</w:t>
      </w:r>
      <w:r w:rsidR="00E6776F" w:rsidRPr="00E6776F">
        <w:rPr>
          <w:sz w:val="28"/>
          <w:szCs w:val="28"/>
        </w:rPr>
        <w:t xml:space="preserve"> 19</w:t>
      </w:r>
      <w:r w:rsidR="00E6776F">
        <w:rPr>
          <w:sz w:val="28"/>
          <w:szCs w:val="28"/>
        </w:rPr>
        <w:t>.</w:t>
      </w:r>
    </w:p>
    <w:p w:rsidR="005871A8" w:rsidRPr="00C07886" w:rsidRDefault="005871A8" w:rsidP="00DB0C1C">
      <w:pPr>
        <w:pStyle w:val="a3"/>
        <w:tabs>
          <w:tab w:val="left" w:pos="993"/>
        </w:tabs>
        <w:suppressAutoHyphens/>
        <w:spacing w:before="0" w:beforeAutospacing="0" w:after="0" w:afterAutospacing="0" w:line="360" w:lineRule="auto"/>
        <w:ind w:firstLine="473"/>
        <w:jc w:val="both"/>
        <w:rPr>
          <w:color w:val="000000"/>
          <w:sz w:val="28"/>
          <w:szCs w:val="28"/>
        </w:rPr>
      </w:pPr>
    </w:p>
    <w:p w:rsidR="005871A8" w:rsidRPr="005871A8" w:rsidRDefault="005871A8" w:rsidP="00DB0C1C">
      <w:pPr>
        <w:tabs>
          <w:tab w:val="num" w:pos="567"/>
          <w:tab w:val="num" w:pos="709"/>
          <w:tab w:val="left" w:pos="1134"/>
        </w:tabs>
        <w:suppressAutoHyphens/>
        <w:autoSpaceDE w:val="0"/>
        <w:autoSpaceDN w:val="0"/>
        <w:adjustRightInd w:val="0"/>
        <w:spacing w:line="360" w:lineRule="auto"/>
        <w:ind w:firstLine="567"/>
        <w:jc w:val="both"/>
        <w:rPr>
          <w:sz w:val="26"/>
          <w:szCs w:val="26"/>
        </w:rPr>
      </w:pPr>
    </w:p>
    <w:sectPr w:rsidR="005871A8" w:rsidRPr="005871A8" w:rsidSect="00F26F4A">
      <w:headerReference w:type="even" r:id="rId13"/>
      <w:headerReference w:type="default" r:id="rId14"/>
      <w:footerReference w:type="even" r:id="rId15"/>
      <w:footerReference w:type="default" r:id="rId16"/>
      <w:headerReference w:type="first" r:id="rId17"/>
      <w:footerReference w:type="first" r:id="rId18"/>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2CBE" w:rsidRDefault="00CA2CBE" w:rsidP="008668DF">
      <w:r>
        <w:separator/>
      </w:r>
    </w:p>
  </w:endnote>
  <w:endnote w:type="continuationSeparator" w:id="1">
    <w:p w:rsidR="00CA2CBE" w:rsidRDefault="00CA2CBE" w:rsidP="008668D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15B" w:rsidRDefault="009D115B">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61168"/>
      <w:docPartObj>
        <w:docPartGallery w:val="Page Numbers (Bottom of Page)"/>
        <w:docPartUnique/>
      </w:docPartObj>
    </w:sdtPr>
    <w:sdtContent>
      <w:p w:rsidR="00DB0C1C" w:rsidRDefault="00DB0C1C">
        <w:pPr>
          <w:pStyle w:val="aa"/>
          <w:jc w:val="center"/>
        </w:pPr>
        <w:fldSimple w:instr=" PAGE   \* MERGEFORMAT ">
          <w:r w:rsidR="009D115B">
            <w:rPr>
              <w:noProof/>
            </w:rPr>
            <w:t>10</w:t>
          </w:r>
        </w:fldSimple>
      </w:p>
    </w:sdtContent>
  </w:sdt>
  <w:p w:rsidR="00C07886" w:rsidRDefault="00C07886">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15B" w:rsidRDefault="009D115B">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2CBE" w:rsidRDefault="00CA2CBE" w:rsidP="008668DF">
      <w:r>
        <w:separator/>
      </w:r>
    </w:p>
  </w:footnote>
  <w:footnote w:type="continuationSeparator" w:id="1">
    <w:p w:rsidR="00CA2CBE" w:rsidRDefault="00CA2CBE" w:rsidP="008668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15B" w:rsidRDefault="009D115B">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15B" w:rsidRDefault="009D115B">
    <w:pPr>
      <w:pStyle w:val="a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15B" w:rsidRDefault="009D115B">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4F6CD2"/>
    <w:multiLevelType w:val="hybridMultilevel"/>
    <w:tmpl w:val="155A92AE"/>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
    <w:nsid w:val="316A61CC"/>
    <w:multiLevelType w:val="hybridMultilevel"/>
    <w:tmpl w:val="9650F7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34D5F7C"/>
    <w:multiLevelType w:val="hybridMultilevel"/>
    <w:tmpl w:val="B04E479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1"/>
        </w:tabs>
        <w:ind w:left="1081" w:hanging="360"/>
      </w:pPr>
    </w:lvl>
    <w:lvl w:ilvl="2" w:tplc="0419001B" w:tentative="1">
      <w:start w:val="1"/>
      <w:numFmt w:val="lowerRoman"/>
      <w:lvlText w:val="%3."/>
      <w:lvlJc w:val="right"/>
      <w:pPr>
        <w:tabs>
          <w:tab w:val="num" w:pos="1801"/>
        </w:tabs>
        <w:ind w:left="1801" w:hanging="180"/>
      </w:pPr>
    </w:lvl>
    <w:lvl w:ilvl="3" w:tplc="0419000F" w:tentative="1">
      <w:start w:val="1"/>
      <w:numFmt w:val="decimal"/>
      <w:lvlText w:val="%4."/>
      <w:lvlJc w:val="left"/>
      <w:pPr>
        <w:tabs>
          <w:tab w:val="num" w:pos="2521"/>
        </w:tabs>
        <w:ind w:left="2521" w:hanging="360"/>
      </w:pPr>
    </w:lvl>
    <w:lvl w:ilvl="4" w:tplc="04190019" w:tentative="1">
      <w:start w:val="1"/>
      <w:numFmt w:val="lowerLetter"/>
      <w:lvlText w:val="%5."/>
      <w:lvlJc w:val="left"/>
      <w:pPr>
        <w:tabs>
          <w:tab w:val="num" w:pos="3241"/>
        </w:tabs>
        <w:ind w:left="3241" w:hanging="360"/>
      </w:pPr>
    </w:lvl>
    <w:lvl w:ilvl="5" w:tplc="0419001B" w:tentative="1">
      <w:start w:val="1"/>
      <w:numFmt w:val="lowerRoman"/>
      <w:lvlText w:val="%6."/>
      <w:lvlJc w:val="right"/>
      <w:pPr>
        <w:tabs>
          <w:tab w:val="num" w:pos="3961"/>
        </w:tabs>
        <w:ind w:left="3961" w:hanging="180"/>
      </w:pPr>
    </w:lvl>
    <w:lvl w:ilvl="6" w:tplc="0419000F" w:tentative="1">
      <w:start w:val="1"/>
      <w:numFmt w:val="decimal"/>
      <w:lvlText w:val="%7."/>
      <w:lvlJc w:val="left"/>
      <w:pPr>
        <w:tabs>
          <w:tab w:val="num" w:pos="4681"/>
        </w:tabs>
        <w:ind w:left="4681" w:hanging="360"/>
      </w:pPr>
    </w:lvl>
    <w:lvl w:ilvl="7" w:tplc="04190019" w:tentative="1">
      <w:start w:val="1"/>
      <w:numFmt w:val="lowerLetter"/>
      <w:lvlText w:val="%8."/>
      <w:lvlJc w:val="left"/>
      <w:pPr>
        <w:tabs>
          <w:tab w:val="num" w:pos="5401"/>
        </w:tabs>
        <w:ind w:left="5401" w:hanging="360"/>
      </w:pPr>
    </w:lvl>
    <w:lvl w:ilvl="8" w:tplc="0419001B" w:tentative="1">
      <w:start w:val="1"/>
      <w:numFmt w:val="lowerRoman"/>
      <w:lvlText w:val="%9."/>
      <w:lvlJc w:val="right"/>
      <w:pPr>
        <w:tabs>
          <w:tab w:val="num" w:pos="6121"/>
        </w:tabs>
        <w:ind w:left="6121" w:hanging="180"/>
      </w:pPr>
    </w:lvl>
  </w:abstractNum>
  <w:abstractNum w:abstractNumId="3">
    <w:nsid w:val="4A70641F"/>
    <w:multiLevelType w:val="hybridMultilevel"/>
    <w:tmpl w:val="FF368312"/>
    <w:lvl w:ilvl="0" w:tplc="0419000F">
      <w:start w:val="1"/>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4">
    <w:nsid w:val="4BA07585"/>
    <w:multiLevelType w:val="hybridMultilevel"/>
    <w:tmpl w:val="9650F7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07D34A6"/>
    <w:multiLevelType w:val="hybridMultilevel"/>
    <w:tmpl w:val="12B89D8E"/>
    <w:lvl w:ilvl="0" w:tplc="B37AE322">
      <w:start w:val="1"/>
      <w:numFmt w:val="decimal"/>
      <w:lvlText w:val="%1."/>
      <w:lvlJc w:val="left"/>
      <w:pPr>
        <w:tabs>
          <w:tab w:val="num" w:pos="900"/>
        </w:tabs>
        <w:ind w:left="900" w:hanging="360"/>
      </w:pPr>
      <w:rPr>
        <w:sz w:val="28"/>
        <w:szCs w:val="28"/>
        <w:vertAlign w:val="baseline"/>
      </w:rPr>
    </w:lvl>
    <w:lvl w:ilvl="1" w:tplc="0419000F">
      <w:start w:val="1"/>
      <w:numFmt w:val="decimal"/>
      <w:lvlText w:val="%2."/>
      <w:lvlJc w:val="left"/>
      <w:pPr>
        <w:tabs>
          <w:tab w:val="num" w:pos="1440"/>
        </w:tabs>
        <w:ind w:left="1440" w:hanging="360"/>
      </w:pPr>
      <w:rPr>
        <w:sz w:val="28"/>
        <w:szCs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0"/>
  </w:num>
  <w:num w:numId="4">
    <w:abstractNumId w:val="2"/>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removePersonalInformation/>
  <w:removeDateAndTime/>
  <w:embedSystemFonts/>
  <w:stylePaneFormatFilter w:val="3F01"/>
  <w:defaultTabStop w:val="708"/>
  <w:autoHyphenation/>
  <w:characterSpacingControl w:val="doNotCompress"/>
  <w:hdrShapeDefaults>
    <o:shapedefaults v:ext="edit" spidmax="3074"/>
  </w:hdrShapeDefaults>
  <w:footnotePr>
    <w:footnote w:id="0"/>
    <w:footnote w:id="1"/>
  </w:footnotePr>
  <w:endnotePr>
    <w:endnote w:id="0"/>
    <w:endnote w:id="1"/>
  </w:endnotePr>
  <w:compat/>
  <w:rsids>
    <w:rsidRoot w:val="00DE779D"/>
    <w:rsid w:val="0000647C"/>
    <w:rsid w:val="000E0B38"/>
    <w:rsid w:val="000F2769"/>
    <w:rsid w:val="00114060"/>
    <w:rsid w:val="00185610"/>
    <w:rsid w:val="00197C94"/>
    <w:rsid w:val="001D4D35"/>
    <w:rsid w:val="001E27D0"/>
    <w:rsid w:val="001F3132"/>
    <w:rsid w:val="002425A9"/>
    <w:rsid w:val="002A6B2E"/>
    <w:rsid w:val="002B70DF"/>
    <w:rsid w:val="002D3772"/>
    <w:rsid w:val="002F1631"/>
    <w:rsid w:val="002F2F74"/>
    <w:rsid w:val="00320817"/>
    <w:rsid w:val="00347C14"/>
    <w:rsid w:val="003730F7"/>
    <w:rsid w:val="00375660"/>
    <w:rsid w:val="003D495B"/>
    <w:rsid w:val="003E7640"/>
    <w:rsid w:val="004045E9"/>
    <w:rsid w:val="00417464"/>
    <w:rsid w:val="004245E9"/>
    <w:rsid w:val="00482B5E"/>
    <w:rsid w:val="00495897"/>
    <w:rsid w:val="005150BF"/>
    <w:rsid w:val="0056744C"/>
    <w:rsid w:val="005709AD"/>
    <w:rsid w:val="005736EA"/>
    <w:rsid w:val="00576518"/>
    <w:rsid w:val="005871A8"/>
    <w:rsid w:val="005951AF"/>
    <w:rsid w:val="005B02AC"/>
    <w:rsid w:val="005C6D0B"/>
    <w:rsid w:val="00616D50"/>
    <w:rsid w:val="00635D12"/>
    <w:rsid w:val="006976A6"/>
    <w:rsid w:val="006A368E"/>
    <w:rsid w:val="006D7C8F"/>
    <w:rsid w:val="006E7128"/>
    <w:rsid w:val="006F52CB"/>
    <w:rsid w:val="006F52DE"/>
    <w:rsid w:val="007247AD"/>
    <w:rsid w:val="00750FDF"/>
    <w:rsid w:val="00783EF9"/>
    <w:rsid w:val="007C12C9"/>
    <w:rsid w:val="007F2C2F"/>
    <w:rsid w:val="007F72BC"/>
    <w:rsid w:val="007F7C22"/>
    <w:rsid w:val="008668DF"/>
    <w:rsid w:val="0087371B"/>
    <w:rsid w:val="00873DF3"/>
    <w:rsid w:val="008B1E62"/>
    <w:rsid w:val="008C1E1C"/>
    <w:rsid w:val="008C2937"/>
    <w:rsid w:val="00903E9E"/>
    <w:rsid w:val="00904898"/>
    <w:rsid w:val="00913667"/>
    <w:rsid w:val="00914979"/>
    <w:rsid w:val="00915F91"/>
    <w:rsid w:val="0091613C"/>
    <w:rsid w:val="00935B3F"/>
    <w:rsid w:val="009B055B"/>
    <w:rsid w:val="009D115B"/>
    <w:rsid w:val="009F2347"/>
    <w:rsid w:val="00A161A3"/>
    <w:rsid w:val="00A51984"/>
    <w:rsid w:val="00A53BC4"/>
    <w:rsid w:val="00AC2A4A"/>
    <w:rsid w:val="00AD4B14"/>
    <w:rsid w:val="00AD5D12"/>
    <w:rsid w:val="00B16F42"/>
    <w:rsid w:val="00B42129"/>
    <w:rsid w:val="00B71135"/>
    <w:rsid w:val="00B816C8"/>
    <w:rsid w:val="00BB3A1C"/>
    <w:rsid w:val="00BF15BD"/>
    <w:rsid w:val="00C06911"/>
    <w:rsid w:val="00C07886"/>
    <w:rsid w:val="00C300CC"/>
    <w:rsid w:val="00C31A20"/>
    <w:rsid w:val="00C32465"/>
    <w:rsid w:val="00C5248F"/>
    <w:rsid w:val="00C6017A"/>
    <w:rsid w:val="00C6709B"/>
    <w:rsid w:val="00CA2CBE"/>
    <w:rsid w:val="00CA4AEC"/>
    <w:rsid w:val="00D02C09"/>
    <w:rsid w:val="00D20CD5"/>
    <w:rsid w:val="00D71CD4"/>
    <w:rsid w:val="00DB0C1C"/>
    <w:rsid w:val="00DC47AC"/>
    <w:rsid w:val="00DE779D"/>
    <w:rsid w:val="00E4310C"/>
    <w:rsid w:val="00E6776F"/>
    <w:rsid w:val="00EB2521"/>
    <w:rsid w:val="00EE53F2"/>
    <w:rsid w:val="00EE6FF0"/>
    <w:rsid w:val="00EF3622"/>
    <w:rsid w:val="00F26F4A"/>
    <w:rsid w:val="00F64375"/>
    <w:rsid w:val="00F7212E"/>
    <w:rsid w:val="00F84CA3"/>
    <w:rsid w:val="00FB305F"/>
    <w:rsid w:val="00FC365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7C94"/>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F72BC"/>
    <w:pPr>
      <w:spacing w:before="100" w:beforeAutospacing="1" w:after="100" w:afterAutospacing="1"/>
    </w:pPr>
  </w:style>
  <w:style w:type="paragraph" w:styleId="a4">
    <w:name w:val="Body Text Indent"/>
    <w:basedOn w:val="a"/>
    <w:link w:val="a5"/>
    <w:rsid w:val="007F72BC"/>
    <w:pPr>
      <w:spacing w:after="120"/>
      <w:ind w:left="283"/>
    </w:pPr>
  </w:style>
  <w:style w:type="character" w:customStyle="1" w:styleId="a5">
    <w:name w:val="Основной текст с отступом Знак"/>
    <w:basedOn w:val="a0"/>
    <w:link w:val="a4"/>
    <w:rsid w:val="007F72BC"/>
    <w:rPr>
      <w:sz w:val="24"/>
      <w:szCs w:val="24"/>
    </w:rPr>
  </w:style>
  <w:style w:type="paragraph" w:styleId="a6">
    <w:name w:val="Balloon Text"/>
    <w:basedOn w:val="a"/>
    <w:link w:val="a7"/>
    <w:rsid w:val="006F52DE"/>
    <w:rPr>
      <w:rFonts w:ascii="Tahoma" w:hAnsi="Tahoma" w:cs="Tahoma"/>
      <w:sz w:val="16"/>
      <w:szCs w:val="16"/>
    </w:rPr>
  </w:style>
  <w:style w:type="character" w:customStyle="1" w:styleId="a7">
    <w:name w:val="Текст выноски Знак"/>
    <w:basedOn w:val="a0"/>
    <w:link w:val="a6"/>
    <w:rsid w:val="006F52DE"/>
    <w:rPr>
      <w:rFonts w:ascii="Tahoma" w:hAnsi="Tahoma" w:cs="Tahoma"/>
      <w:sz w:val="16"/>
      <w:szCs w:val="16"/>
    </w:rPr>
  </w:style>
  <w:style w:type="paragraph" w:styleId="a8">
    <w:name w:val="header"/>
    <w:basedOn w:val="a"/>
    <w:link w:val="a9"/>
    <w:rsid w:val="008668DF"/>
    <w:pPr>
      <w:tabs>
        <w:tab w:val="center" w:pos="4677"/>
        <w:tab w:val="right" w:pos="9355"/>
      </w:tabs>
    </w:pPr>
  </w:style>
  <w:style w:type="character" w:customStyle="1" w:styleId="a9">
    <w:name w:val="Верхний колонтитул Знак"/>
    <w:basedOn w:val="a0"/>
    <w:link w:val="a8"/>
    <w:rsid w:val="008668DF"/>
    <w:rPr>
      <w:sz w:val="24"/>
      <w:szCs w:val="24"/>
    </w:rPr>
  </w:style>
  <w:style w:type="paragraph" w:styleId="aa">
    <w:name w:val="footer"/>
    <w:basedOn w:val="a"/>
    <w:link w:val="ab"/>
    <w:uiPriority w:val="99"/>
    <w:rsid w:val="008668DF"/>
    <w:pPr>
      <w:tabs>
        <w:tab w:val="center" w:pos="4677"/>
        <w:tab w:val="right" w:pos="9355"/>
      </w:tabs>
    </w:pPr>
  </w:style>
  <w:style w:type="character" w:customStyle="1" w:styleId="ab">
    <w:name w:val="Нижний колонтитул Знак"/>
    <w:basedOn w:val="a0"/>
    <w:link w:val="aa"/>
    <w:uiPriority w:val="99"/>
    <w:rsid w:val="008668DF"/>
    <w:rPr>
      <w:sz w:val="24"/>
      <w:szCs w:val="24"/>
    </w:rPr>
  </w:style>
  <w:style w:type="paragraph" w:styleId="ac">
    <w:name w:val="No Spacing"/>
    <w:uiPriority w:val="1"/>
    <w:qFormat/>
    <w:rsid w:val="00903E9E"/>
    <w:rPr>
      <w:sz w:val="24"/>
      <w:szCs w:val="24"/>
    </w:rPr>
  </w:style>
  <w:style w:type="table" w:styleId="ad">
    <w:name w:val="Table Grid"/>
    <w:basedOn w:val="a1"/>
    <w:rsid w:val="00903E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34"/>
    <w:qFormat/>
    <w:rsid w:val="00C31A20"/>
    <w:pPr>
      <w:ind w:left="720"/>
      <w:contextualSpacing/>
    </w:pPr>
  </w:style>
  <w:style w:type="character" w:customStyle="1" w:styleId="req">
    <w:name w:val="req"/>
    <w:basedOn w:val="a0"/>
    <w:rsid w:val="000F2769"/>
  </w:style>
  <w:style w:type="character" w:styleId="af">
    <w:name w:val="Hyperlink"/>
    <w:uiPriority w:val="99"/>
    <w:rsid w:val="00C0788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F72BC"/>
    <w:pPr>
      <w:spacing w:before="100" w:beforeAutospacing="1" w:after="100" w:afterAutospacing="1"/>
    </w:pPr>
  </w:style>
  <w:style w:type="paragraph" w:styleId="a4">
    <w:name w:val="Body Text Indent"/>
    <w:basedOn w:val="a"/>
    <w:link w:val="a5"/>
    <w:rsid w:val="007F72BC"/>
    <w:pPr>
      <w:spacing w:after="120"/>
      <w:ind w:left="283"/>
    </w:pPr>
  </w:style>
  <w:style w:type="character" w:customStyle="1" w:styleId="a5">
    <w:name w:val="Основной текст с отступом Знак"/>
    <w:basedOn w:val="a0"/>
    <w:link w:val="a4"/>
    <w:rsid w:val="007F72BC"/>
    <w:rPr>
      <w:sz w:val="24"/>
      <w:szCs w:val="24"/>
    </w:rPr>
  </w:style>
  <w:style w:type="paragraph" w:styleId="a6">
    <w:name w:val="Balloon Text"/>
    <w:basedOn w:val="a"/>
    <w:link w:val="a7"/>
    <w:rsid w:val="006F52DE"/>
    <w:rPr>
      <w:rFonts w:ascii="Tahoma" w:hAnsi="Tahoma" w:cs="Tahoma"/>
      <w:sz w:val="16"/>
      <w:szCs w:val="16"/>
    </w:rPr>
  </w:style>
  <w:style w:type="character" w:customStyle="1" w:styleId="a7">
    <w:name w:val="Текст выноски Знак"/>
    <w:basedOn w:val="a0"/>
    <w:link w:val="a6"/>
    <w:rsid w:val="006F52DE"/>
    <w:rPr>
      <w:rFonts w:ascii="Tahoma" w:hAnsi="Tahoma" w:cs="Tahoma"/>
      <w:sz w:val="16"/>
      <w:szCs w:val="16"/>
    </w:rPr>
  </w:style>
  <w:style w:type="paragraph" w:styleId="a8">
    <w:name w:val="header"/>
    <w:basedOn w:val="a"/>
    <w:link w:val="a9"/>
    <w:rsid w:val="008668DF"/>
    <w:pPr>
      <w:tabs>
        <w:tab w:val="center" w:pos="4677"/>
        <w:tab w:val="right" w:pos="9355"/>
      </w:tabs>
    </w:pPr>
  </w:style>
  <w:style w:type="character" w:customStyle="1" w:styleId="a9">
    <w:name w:val="Верхний колонтитул Знак"/>
    <w:basedOn w:val="a0"/>
    <w:link w:val="a8"/>
    <w:rsid w:val="008668DF"/>
    <w:rPr>
      <w:sz w:val="24"/>
      <w:szCs w:val="24"/>
    </w:rPr>
  </w:style>
  <w:style w:type="paragraph" w:styleId="aa">
    <w:name w:val="footer"/>
    <w:basedOn w:val="a"/>
    <w:link w:val="ab"/>
    <w:uiPriority w:val="99"/>
    <w:rsid w:val="008668DF"/>
    <w:pPr>
      <w:tabs>
        <w:tab w:val="center" w:pos="4677"/>
        <w:tab w:val="right" w:pos="9355"/>
      </w:tabs>
    </w:pPr>
  </w:style>
  <w:style w:type="character" w:customStyle="1" w:styleId="ab">
    <w:name w:val="Нижний колонтитул Знак"/>
    <w:basedOn w:val="a0"/>
    <w:link w:val="aa"/>
    <w:uiPriority w:val="99"/>
    <w:rsid w:val="008668DF"/>
    <w:rPr>
      <w:sz w:val="24"/>
      <w:szCs w:val="24"/>
    </w:rPr>
  </w:style>
  <w:style w:type="paragraph" w:styleId="ac">
    <w:name w:val="No Spacing"/>
    <w:uiPriority w:val="1"/>
    <w:qFormat/>
    <w:rsid w:val="00903E9E"/>
    <w:rPr>
      <w:sz w:val="24"/>
      <w:szCs w:val="24"/>
    </w:rPr>
  </w:style>
  <w:style w:type="table" w:styleId="ad">
    <w:name w:val="Table Grid"/>
    <w:basedOn w:val="a1"/>
    <w:rsid w:val="00903E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34"/>
    <w:qFormat/>
    <w:rsid w:val="00C31A20"/>
    <w:pPr>
      <w:ind w:left="720"/>
      <w:contextualSpacing/>
    </w:pPr>
  </w:style>
  <w:style w:type="character" w:customStyle="1" w:styleId="req">
    <w:name w:val="req"/>
    <w:basedOn w:val="a0"/>
    <w:rsid w:val="000F2769"/>
  </w:style>
  <w:style w:type="character" w:styleId="af">
    <w:name w:val="Hyperlink"/>
    <w:rsid w:val="00C07886"/>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hyperlink" Target="mailto:nizindi@yandex.ru" TargetMode="External"/><Relationship Id="rId12" Type="http://schemas.openxmlformats.org/officeDocument/2006/relationships/hyperlink" Target="http://journal.mrsu.ru/arts/rezultaty-ehksperimentalnykh-issledovanijj-polimernykh-kompozicionnykh-materialov-na-osnove-nizkovyazkikh-ehpoksidnykh-svyazuyushhikh"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2094</Words>
  <Characters>11940</Characters>
  <Application>Microsoft Office Word</Application>
  <DocSecurity>0</DocSecurity>
  <Lines>99</Lines>
  <Paragraphs>28</Paragraphs>
  <ScaleCrop>false</ScaleCrop>
  <Company/>
  <LinksUpToDate>false</LinksUpToDate>
  <CharactersWithSpaces>14006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2015-12-02T09:06:00Z</dcterms:created>
  <dcterms:modified xsi:type="dcterms:W3CDTF">2015-12-02T09:06:00Z</dcterms:modified>
</cp:coreProperties>
</file>